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0B" w:rsidRDefault="0015650B">
      <w:pPr>
        <w:jc w:val="center"/>
        <w:rPr>
          <w:rFonts w:ascii="Times New Roman" w:eastAsia="黑体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int="eastAsia"/>
          <w:b/>
          <w:sz w:val="32"/>
          <w:szCs w:val="32"/>
        </w:rPr>
        <w:t>《</w:t>
      </w:r>
      <w:r>
        <w:rPr>
          <w:rFonts w:ascii="Times New Roman" w:eastAsia="黑体" w:cs="Times New Roman"/>
          <w:b/>
          <w:sz w:val="32"/>
          <w:szCs w:val="32"/>
        </w:rPr>
        <w:t>C++</w:t>
      </w:r>
      <w:r>
        <w:rPr>
          <w:rFonts w:ascii="Times New Roman" w:eastAsia="黑体" w:cs="Times New Roman" w:hint="eastAsia"/>
          <w:b/>
          <w:sz w:val="32"/>
          <w:szCs w:val="32"/>
        </w:rPr>
        <w:t>程序设计》课程教学大纲</w:t>
      </w:r>
    </w:p>
    <w:p w:rsidR="0015650B" w:rsidRDefault="0015650B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799"/>
        <w:gridCol w:w="1349"/>
        <w:gridCol w:w="1209"/>
        <w:gridCol w:w="667"/>
        <w:gridCol w:w="486"/>
        <w:gridCol w:w="707"/>
        <w:gridCol w:w="1378"/>
      </w:tblGrid>
      <w:tr w:rsidR="0015650B">
        <w:trPr>
          <w:trHeight w:val="351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</w:tcBorders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程序设计</w:t>
            </w:r>
          </w:p>
        </w:tc>
      </w:tr>
      <w:tr w:rsidR="0015650B">
        <w:trPr>
          <w:trHeight w:val="357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 xml:space="preserve">C++ Program Design 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52"/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15650B">
        <w:trPr>
          <w:trHeight w:val="779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10112110</w:t>
            </w:r>
          </w:p>
        </w:tc>
        <w:tc>
          <w:tcPr>
            <w:tcW w:w="746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638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64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（含实践</w:t>
            </w:r>
            <w:r>
              <w:rPr>
                <w:rFonts w:ascii="Times New Roman" w:cs="Times New Roman"/>
                <w:sz w:val="21"/>
                <w:szCs w:val="21"/>
              </w:rPr>
              <w:t>32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）</w:t>
            </w:r>
          </w:p>
        </w:tc>
      </w:tr>
      <w:tr w:rsidR="0015650B">
        <w:trPr>
          <w:trHeight w:val="636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vAlign w:val="center"/>
          </w:tcPr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□通识教育课程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□公共基础课程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52"/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专业教育课程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□综合实践课程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A3"/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必修</w:t>
            </w:r>
          </w:p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选修</w:t>
            </w:r>
          </w:p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□线上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52"/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线下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□线上线下混合式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□社会实践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 w:rsidR="0015650B">
        <w:trPr>
          <w:trHeight w:val="636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>
            <w:pPr>
              <w:snapToGrid w:val="0"/>
              <w:spacing w:line="400" w:lineRule="exact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□闭卷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□开卷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A3"/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课程论文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ascii="Segoe UI Emoji" w:hAnsi="Segoe UI Emoji" w:cs="Segoe UI Emoji"/>
                <w:kern w:val="2"/>
                <w:sz w:val="21"/>
                <w:szCs w:val="21"/>
                <w:lang w:bidi="ar"/>
              </w:rPr>
              <w:t>☑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课程作品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□汇报展示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□报告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□课堂表现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□阶段性测试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□平时作业</w:t>
            </w:r>
            <w:r>
              <w:rPr>
                <w:rFonts w:ascii="Times New Roman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Times New Roman"/>
                <w:sz w:val="21"/>
                <w:szCs w:val="21"/>
                <w:lang w:bidi="ar"/>
              </w:rPr>
              <w:t xml:space="preserve"> </w:t>
            </w:r>
            <w:r>
              <w:rPr>
                <w:rFonts w:ascii="Times New Roman"/>
                <w:kern w:val="2"/>
                <w:sz w:val="21"/>
                <w:szCs w:val="20"/>
                <w:lang w:bidi="ar"/>
              </w:rPr>
              <w:sym w:font="Wingdings 2" w:char="F0A3"/>
            </w:r>
            <w:r>
              <w:rPr>
                <w:rFonts w:ascii="Times New Roman" w:hint="eastAsia"/>
                <w:kern w:val="2"/>
                <w:sz w:val="21"/>
                <w:szCs w:val="21"/>
                <w:lang w:bidi="ar"/>
              </w:rPr>
              <w:t>办公自动化竞赛</w:t>
            </w:r>
          </w:p>
        </w:tc>
      </w:tr>
      <w:tr w:rsidR="0015650B">
        <w:trPr>
          <w:trHeight w:val="698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:rsidR="0015650B" w:rsidRDefault="0015650B">
            <w:pPr>
              <w:snapToGrid w:val="0"/>
              <w:spacing w:line="400" w:lineRule="exact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系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教研室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90" w:type="pct"/>
            <w:gridSpan w:val="4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物联网工程系</w:t>
            </w:r>
          </w:p>
        </w:tc>
      </w:tr>
      <w:tr w:rsidR="0015650B">
        <w:trPr>
          <w:trHeight w:val="559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vAlign w:val="center"/>
          </w:tcPr>
          <w:p w:rsidR="0015650B" w:rsidRDefault="0000500D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计算机科学与技术</w:t>
            </w:r>
          </w:p>
        </w:tc>
        <w:tc>
          <w:tcPr>
            <w:tcW w:w="669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第</w:t>
            </w:r>
            <w:r>
              <w:rPr>
                <w:rFonts w:asci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cs="Times New Roman" w:hint="eastAsia"/>
                <w:sz w:val="21"/>
                <w:szCs w:val="21"/>
              </w:rPr>
              <w:t>学期</w:t>
            </w:r>
          </w:p>
        </w:tc>
      </w:tr>
      <w:tr w:rsidR="0015650B">
        <w:trPr>
          <w:trHeight w:val="337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袁伟青</w:t>
            </w:r>
          </w:p>
        </w:tc>
        <w:tc>
          <w:tcPr>
            <w:tcW w:w="669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vAlign w:val="center"/>
          </w:tcPr>
          <w:p w:rsidR="0015650B" w:rsidRDefault="00E27577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曾俊、张素兰、</w:t>
            </w:r>
            <w:r w:rsidR="0015650B">
              <w:rPr>
                <w:rFonts w:ascii="Times New Roman" w:cs="Times New Roman" w:hint="eastAsia"/>
                <w:sz w:val="21"/>
                <w:szCs w:val="21"/>
              </w:rPr>
              <w:t>邢昌元</w:t>
            </w:r>
          </w:p>
        </w:tc>
      </w:tr>
      <w:tr w:rsidR="0015650B">
        <w:trPr>
          <w:trHeight w:val="141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 w:rsidP="003D2C31">
            <w:pPr>
              <w:spacing w:line="360" w:lineRule="auto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高等数学、线性代数</w:t>
            </w:r>
          </w:p>
        </w:tc>
      </w:tr>
      <w:tr w:rsidR="0015650B">
        <w:trPr>
          <w:trHeight w:val="347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3D2C31">
            <w:pPr>
              <w:snapToGrid w:val="0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3D2C31">
              <w:rPr>
                <w:rFonts w:ascii="Times New Roman" w:cs="Times New Roman" w:hint="eastAsia"/>
                <w:kern w:val="2"/>
                <w:sz w:val="21"/>
                <w:szCs w:val="21"/>
              </w:rPr>
              <w:t>企业级应用系统综合实训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、毕业论文（设计）</w:t>
            </w:r>
          </w:p>
        </w:tc>
      </w:tr>
      <w:tr w:rsidR="0015650B">
        <w:trPr>
          <w:trHeight w:val="636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郭炜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 w:rsidR="0029249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新标准</w:t>
            </w:r>
            <w:r>
              <w:rPr>
                <w:rFonts w:ascii="Times New Roman" w:cs="Times New Roman"/>
                <w:sz w:val="21"/>
                <w:szCs w:val="21"/>
              </w:rPr>
              <w:t>C++c</w:t>
            </w:r>
            <w:r>
              <w:rPr>
                <w:rFonts w:ascii="Times New Roman" w:cs="Times New Roman" w:hint="eastAsia"/>
                <w:sz w:val="21"/>
                <w:szCs w:val="21"/>
              </w:rPr>
              <w:t>程序设计</w:t>
            </w:r>
            <w:r>
              <w:rPr>
                <w:rFonts w:ascii="Times New Roman" w:cs="Times New Roman"/>
                <w:sz w:val="21"/>
                <w:szCs w:val="21"/>
              </w:rPr>
              <w:t>[M].</w:t>
            </w:r>
            <w:r w:rsidR="0029249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>
              <w:rPr>
                <w:rFonts w:asci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cs="Times New Roman" w:hint="eastAsia"/>
                <w:sz w:val="21"/>
                <w:szCs w:val="21"/>
              </w:rPr>
              <w:t>高等教育出版社</w:t>
            </w:r>
            <w:r>
              <w:rPr>
                <w:rFonts w:ascii="Times New Roman" w:cs="Times New Roman"/>
                <w:sz w:val="21"/>
                <w:szCs w:val="21"/>
              </w:rPr>
              <w:t>, 2016.</w:t>
            </w:r>
          </w:p>
        </w:tc>
      </w:tr>
      <w:tr w:rsidR="0015650B">
        <w:trPr>
          <w:trHeight w:val="636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1.Stephen Prata</w:t>
            </w:r>
            <w:r>
              <w:rPr>
                <w:rFonts w:ascii="Times New Roman" w:cs="Times New Roman" w:hint="eastAsia"/>
                <w:sz w:val="21"/>
                <w:szCs w:val="21"/>
              </w:rPr>
              <w:t>等</w:t>
            </w:r>
            <w:r w:rsidR="00292493"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cs="Times New Roman"/>
                <w:sz w:val="21"/>
                <w:szCs w:val="21"/>
              </w:rPr>
              <w:t>C++Primer Plus(</w:t>
            </w:r>
            <w:r>
              <w:rPr>
                <w:rFonts w:ascii="Times New Roman" w:cs="Times New Roman" w:hint="eastAsia"/>
                <w:sz w:val="21"/>
                <w:szCs w:val="21"/>
              </w:rPr>
              <w:t>第六版</w:t>
            </w:r>
            <w:r>
              <w:rPr>
                <w:rFonts w:ascii="Times New Roman" w:cs="Times New Roman"/>
                <w:sz w:val="21"/>
                <w:szCs w:val="21"/>
              </w:rPr>
              <w:t>)[M].</w:t>
            </w:r>
            <w:r w:rsidR="0029249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>
              <w:rPr>
                <w:rFonts w:asci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cs="Times New Roman" w:hint="eastAsia"/>
                <w:sz w:val="21"/>
                <w:szCs w:val="21"/>
              </w:rPr>
              <w:t>人民邮电出版社</w:t>
            </w:r>
            <w:r>
              <w:rPr>
                <w:rFonts w:ascii="Times New Roman" w:cs="Times New Roman"/>
                <w:sz w:val="21"/>
                <w:szCs w:val="21"/>
              </w:rPr>
              <w:t>, 2012.</w:t>
            </w:r>
          </w:p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朱红等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 w:rsidR="0029249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C++</w:t>
            </w:r>
            <w:r>
              <w:rPr>
                <w:rFonts w:ascii="Times New Roman" w:cs="Times New Roman" w:hint="eastAsia"/>
                <w:sz w:val="21"/>
                <w:szCs w:val="21"/>
              </w:rPr>
              <w:t>程序设计教程</w:t>
            </w:r>
            <w:r>
              <w:rPr>
                <w:rFonts w:ascii="Times New Roman" w:cs="Times New Roman"/>
                <w:sz w:val="21"/>
                <w:szCs w:val="21"/>
              </w:rPr>
              <w:t>[M].</w:t>
            </w:r>
            <w:r w:rsidR="0029249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>
              <w:rPr>
                <w:rFonts w:asci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cs="Times New Roman" w:hint="eastAsia"/>
                <w:sz w:val="21"/>
                <w:szCs w:val="21"/>
              </w:rPr>
              <w:t>清华大学出版社</w:t>
            </w:r>
            <w:r>
              <w:rPr>
                <w:rFonts w:ascii="Times New Roman" w:cs="Times New Roman"/>
                <w:sz w:val="21"/>
                <w:szCs w:val="21"/>
              </w:rPr>
              <w:t>, 2016.</w:t>
            </w:r>
          </w:p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sz w:val="21"/>
                <w:szCs w:val="21"/>
              </w:rPr>
              <w:t>钱能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 w:rsidR="0029249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C++</w:t>
            </w:r>
            <w:r>
              <w:rPr>
                <w:rFonts w:ascii="Times New Roman" w:cs="Times New Roman" w:hint="eastAsia"/>
                <w:sz w:val="21"/>
                <w:szCs w:val="21"/>
              </w:rPr>
              <w:t>程序设计教程</w:t>
            </w:r>
            <w:r>
              <w:rPr>
                <w:rFonts w:asci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cs="Times New Roman" w:hint="eastAsia"/>
                <w:sz w:val="21"/>
                <w:szCs w:val="21"/>
              </w:rPr>
              <w:t>第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sz w:val="21"/>
                <w:szCs w:val="21"/>
              </w:rPr>
              <w:t>版</w:t>
            </w:r>
            <w:r>
              <w:rPr>
                <w:rFonts w:ascii="Times New Roman" w:cs="Times New Roman"/>
                <w:sz w:val="21"/>
                <w:szCs w:val="21"/>
              </w:rPr>
              <w:t>)[M].</w:t>
            </w:r>
            <w:r w:rsidR="00292493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北京</w:t>
            </w:r>
            <w:r>
              <w:rPr>
                <w:rFonts w:ascii="Times New Roman" w:cs="Times New Roman"/>
                <w:sz w:val="21"/>
                <w:szCs w:val="21"/>
              </w:rPr>
              <w:t>:</w:t>
            </w:r>
            <w:r>
              <w:rPr>
                <w:rFonts w:ascii="Times New Roman" w:cs="Times New Roman" w:hint="eastAsia"/>
                <w:sz w:val="21"/>
                <w:szCs w:val="21"/>
              </w:rPr>
              <w:t>清华大学出版社</w:t>
            </w:r>
            <w:r>
              <w:rPr>
                <w:rFonts w:ascii="Times New Roman" w:cs="Times New Roman"/>
                <w:sz w:val="21"/>
                <w:szCs w:val="21"/>
              </w:rPr>
              <w:t>, 2020.</w:t>
            </w:r>
          </w:p>
        </w:tc>
      </w:tr>
      <w:tr w:rsidR="0015650B">
        <w:trPr>
          <w:trHeight w:val="636"/>
        </w:trPr>
        <w:tc>
          <w:tcPr>
            <w:tcW w:w="798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vAlign w:val="center"/>
          </w:tcPr>
          <w:p w:rsidR="0015650B" w:rsidRDefault="0015650B"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程序设计与算法</w:t>
            </w:r>
            <w:r>
              <w:rPr>
                <w:rFonts w:asci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cs="Times New Roman" w:hint="eastAsia"/>
                <w:sz w:val="21"/>
                <w:szCs w:val="21"/>
              </w:rPr>
              <w:t>三</w:t>
            </w:r>
            <w:r>
              <w:rPr>
                <w:rFonts w:ascii="Times New Roman" w:cs="Times New Roman"/>
                <w:sz w:val="21"/>
                <w:szCs w:val="21"/>
              </w:rPr>
              <w:t>)C++</w:t>
            </w:r>
            <w:r>
              <w:rPr>
                <w:rFonts w:ascii="Times New Roman" w:cs="Times New Roman" w:hint="eastAsia"/>
                <w:sz w:val="21"/>
                <w:szCs w:val="21"/>
              </w:rPr>
              <w:t>面向对象程序设计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sz w:val="21"/>
                <w:szCs w:val="21"/>
              </w:rPr>
              <w:t>中国大学</w:t>
            </w:r>
            <w:r>
              <w:rPr>
                <w:rFonts w:ascii="Times New Roman" w:cs="Times New Roman"/>
                <w:sz w:val="21"/>
                <w:szCs w:val="21"/>
              </w:rPr>
              <w:t>MOOC(</w:t>
            </w:r>
            <w:r>
              <w:rPr>
                <w:rFonts w:ascii="Times New Roman" w:cs="Times New Roman" w:hint="eastAsia"/>
                <w:sz w:val="21"/>
                <w:szCs w:val="21"/>
              </w:rPr>
              <w:t>国家精品课程</w:t>
            </w:r>
            <w:r>
              <w:rPr>
                <w:rFonts w:ascii="Times New Roman" w:cs="Times New Roman"/>
                <w:sz w:val="21"/>
                <w:szCs w:val="21"/>
              </w:rPr>
              <w:t>).</w:t>
            </w:r>
          </w:p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https://www.icourse163.org/course/PKU-1002029030?from=searchPage&amp;outVendor=zw_mooc_pcssjg_</w:t>
            </w:r>
          </w:p>
        </w:tc>
      </w:tr>
      <w:tr w:rsidR="0015650B">
        <w:trPr>
          <w:trHeight w:val="636"/>
        </w:trPr>
        <w:tc>
          <w:tcPr>
            <w:tcW w:w="798" w:type="pct"/>
            <w:tcBorders>
              <w:bottom w:val="single" w:sz="12" w:space="0" w:color="auto"/>
            </w:tcBorders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tcBorders>
              <w:bottom w:val="single" w:sz="12" w:space="0" w:color="auto"/>
            </w:tcBorders>
            <w:vAlign w:val="center"/>
          </w:tcPr>
          <w:p w:rsidR="0015650B" w:rsidRDefault="0015650B">
            <w:pPr>
              <w:snapToGrid w:val="0"/>
              <w:spacing w:line="36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本课程是计算机科学与技术专业</w:t>
            </w:r>
            <w:r w:rsidR="00E43020">
              <w:rPr>
                <w:rFonts w:ascii="Times New Roman" w:cs="Times New Roman" w:hint="eastAsia"/>
                <w:sz w:val="21"/>
                <w:szCs w:val="21"/>
              </w:rPr>
              <w:t>选修</w:t>
            </w:r>
            <w:r>
              <w:rPr>
                <w:rFonts w:ascii="Times New Roman" w:cs="Times New Roman" w:hint="eastAsia"/>
                <w:sz w:val="21"/>
                <w:szCs w:val="21"/>
              </w:rPr>
              <w:t>课程，是高级语言程序设计技术方面的技术基础课，具有很强的实践性。课程内容是面向对象程序设计的基本概念，包含</w:t>
            </w:r>
            <w:r>
              <w:rPr>
                <w:rFonts w:ascii="Times New Roman" w:cs="Times New Roman"/>
                <w:sz w:val="21"/>
                <w:szCs w:val="21"/>
              </w:rPr>
              <w:t>C++</w:t>
            </w:r>
            <w:r>
              <w:rPr>
                <w:rFonts w:ascii="Times New Roman" w:cs="Times New Roman" w:hint="eastAsia"/>
                <w:sz w:val="21"/>
                <w:szCs w:val="21"/>
              </w:rPr>
              <w:t>语言基本语法和简单程序设计、自定义数据类型；函数的定义和使用方法；类和对象的定义和使用；数据的共享与保护；数组、指针和字符串的概念和使用及动态存储分配的方法；继承与派生的概念及定义派生类的方法；多态性的概念及运算符重载、虚函数的实现方法等等。还包含面向对象程序设计的基本思想和编程方法，并通过大量的实际例子，来示范利用</w:t>
            </w:r>
            <w:r>
              <w:rPr>
                <w:rFonts w:ascii="Times New Roman" w:cs="Times New Roman"/>
                <w:sz w:val="21"/>
                <w:szCs w:val="21"/>
              </w:rPr>
              <w:t>C++</w:t>
            </w:r>
            <w:r>
              <w:rPr>
                <w:rFonts w:ascii="Times New Roman" w:cs="Times New Roman" w:hint="eastAsia"/>
                <w:sz w:val="21"/>
                <w:szCs w:val="21"/>
              </w:rPr>
              <w:t>程序设计语言和面向对象程</w:t>
            </w: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序设计技术来解决实际问题的过程和方法。</w:t>
            </w:r>
          </w:p>
        </w:tc>
      </w:tr>
    </w:tbl>
    <w:p w:rsidR="0015650B" w:rsidRDefault="0015650B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:rsidR="0015650B" w:rsidRDefault="0015650B">
      <w:pPr>
        <w:pStyle w:val="af1"/>
        <w:spacing w:line="320" w:lineRule="exact"/>
        <w:ind w:left="420" w:firstLine="0"/>
        <w:jc w:val="center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 w:rsidR="001A6F04">
        <w:rPr>
          <w:rFonts w:ascii="Times New Roman" w:cs="Times New Roman"/>
          <w:b/>
          <w:sz w:val="21"/>
          <w:szCs w:val="21"/>
        </w:rPr>
        <w:t>2-</w:t>
      </w:r>
      <w:r>
        <w:rPr>
          <w:rFonts w:ascii="Times New Roman" w:cs="Times New Roman"/>
          <w:b/>
          <w:sz w:val="21"/>
          <w:szCs w:val="21"/>
        </w:rPr>
        <w:t xml:space="preserve">1 </w:t>
      </w:r>
      <w:r>
        <w:rPr>
          <w:rFonts w:ascii="Times New Roman" w:cs="Times New Roman" w:hint="eastAsia"/>
          <w:b/>
          <w:sz w:val="21"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7744"/>
      </w:tblGrid>
      <w:tr w:rsidR="0015650B">
        <w:trPr>
          <w:trHeight w:hRule="exact" w:val="374"/>
        </w:trPr>
        <w:tc>
          <w:tcPr>
            <w:tcW w:w="728" w:type="pct"/>
          </w:tcPr>
          <w:p w:rsidR="0015650B" w:rsidRDefault="0015650B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272" w:type="pct"/>
          </w:tcPr>
          <w:p w:rsidR="0015650B" w:rsidRDefault="0015650B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具体课程目标</w:t>
            </w:r>
          </w:p>
        </w:tc>
      </w:tr>
      <w:tr w:rsidR="0015650B">
        <w:trPr>
          <w:trHeight w:hRule="exact" w:val="2013"/>
        </w:trPr>
        <w:tc>
          <w:tcPr>
            <w:tcW w:w="728" w:type="pct"/>
          </w:tcPr>
          <w:p w:rsidR="0015650B" w:rsidRDefault="0015650B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sz w:val="21"/>
                <w:szCs w:val="21"/>
              </w:rPr>
              <w:t xml:space="preserve"> 1</w:t>
            </w:r>
          </w:p>
        </w:tc>
        <w:tc>
          <w:tcPr>
            <w:tcW w:w="4272" w:type="pct"/>
          </w:tcPr>
          <w:p w:rsidR="0015650B" w:rsidRDefault="0015650B">
            <w:pPr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4"/>
              </w:rPr>
              <w:t>明晰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程序设计的基本概念和常用术语，</w:t>
            </w:r>
            <w:r>
              <w:rPr>
                <w:rFonts w:ascii="Times New Roman" w:hint="eastAsia"/>
                <w:sz w:val="21"/>
                <w:szCs w:val="24"/>
              </w:rPr>
              <w:t>能够复述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程序设计的基础知识；</w:t>
            </w:r>
            <w:r>
              <w:rPr>
                <w:rFonts w:ascii="Times New Roman" w:hint="eastAsia"/>
                <w:sz w:val="21"/>
                <w:szCs w:val="24"/>
              </w:rPr>
              <w:t>能够选择合适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软件开发环境；</w:t>
            </w:r>
            <w:r>
              <w:rPr>
                <w:rFonts w:ascii="Times New Roman" w:hint="eastAsia"/>
                <w:sz w:val="21"/>
                <w:szCs w:val="24"/>
              </w:rPr>
              <w:t>识别并确认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程序的设计、编码、调试、测试、发布等基本技能。</w:t>
            </w:r>
            <w:r>
              <w:rPr>
                <w:rFonts w:ascii="Times New Roman" w:hint="eastAsia"/>
                <w:sz w:val="21"/>
                <w:szCs w:val="24"/>
              </w:rPr>
              <w:t>能够应用</w:t>
            </w:r>
            <w:r>
              <w:rPr>
                <w:rFonts w:hint="eastAsia"/>
                <w:sz w:val="21"/>
                <w:szCs w:val="21"/>
              </w:rPr>
              <w:t>过程化程序结构组织，全局数据、静态数据、动态数据和名空间概念。能够使用对象化程序设计方法。抽象数据类型的构造及实现方法，操作符重载。</w:t>
            </w:r>
          </w:p>
          <w:p w:rsidR="0015650B" w:rsidRDefault="0015650B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hRule="exact" w:val="1058"/>
        </w:trPr>
        <w:tc>
          <w:tcPr>
            <w:tcW w:w="728" w:type="pct"/>
          </w:tcPr>
          <w:p w:rsidR="0015650B" w:rsidRDefault="0015650B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sz w:val="21"/>
                <w:szCs w:val="21"/>
              </w:rPr>
              <w:t xml:space="preserve"> 2</w:t>
            </w:r>
          </w:p>
        </w:tc>
        <w:tc>
          <w:tcPr>
            <w:tcW w:w="4272" w:type="pct"/>
          </w:tcPr>
          <w:p w:rsidR="0015650B" w:rsidRDefault="0015650B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能够阐释类继承体系，多态特征；能够理解虚函数实现机制；进一步掌握面向对象程序设计方法和技术。</w:t>
            </w:r>
          </w:p>
        </w:tc>
      </w:tr>
      <w:tr w:rsidR="0015650B">
        <w:trPr>
          <w:trHeight w:hRule="exact" w:val="1310"/>
        </w:trPr>
        <w:tc>
          <w:tcPr>
            <w:tcW w:w="728" w:type="pct"/>
          </w:tcPr>
          <w:p w:rsidR="0015650B" w:rsidRDefault="0015650B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4272" w:type="pct"/>
          </w:tcPr>
          <w:p w:rsidR="0015650B" w:rsidRDefault="0015650B">
            <w:pPr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能够操作函数模板和类模板</w:t>
            </w:r>
          </w:p>
          <w:p w:rsidR="0015650B" w:rsidRDefault="0015650B">
            <w:pPr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理解并实践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异常处理机制</w:t>
            </w:r>
          </w:p>
          <w:p w:rsidR="0015650B" w:rsidRDefault="0015650B">
            <w:pPr>
              <w:snapToGrid w:val="0"/>
              <w:spacing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学会使用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标准库和标准模板类库。</w:t>
            </w:r>
          </w:p>
        </w:tc>
      </w:tr>
    </w:tbl>
    <w:p w:rsidR="0015650B" w:rsidRDefault="0015650B">
      <w:pPr>
        <w:autoSpaceDE/>
        <w:autoSpaceDN/>
        <w:snapToGrid w:val="0"/>
        <w:spacing w:line="400" w:lineRule="exact"/>
        <w:jc w:val="center"/>
        <w:rPr>
          <w:rFonts w:ascii="Times New Roman" w:cs="Times New Roman"/>
          <w:b/>
          <w:sz w:val="21"/>
          <w:szCs w:val="21"/>
        </w:rPr>
      </w:pPr>
    </w:p>
    <w:p w:rsidR="0015650B" w:rsidRDefault="0015650B">
      <w:pPr>
        <w:topLinePunct/>
        <w:autoSpaceDE/>
        <w:autoSpaceDN/>
        <w:snapToGrid w:val="0"/>
        <w:spacing w:afterLines="50" w:after="120" w:line="400" w:lineRule="exact"/>
        <w:jc w:val="center"/>
        <w:rPr>
          <w:rFonts w:ascii="Times New Roman" w:cs="Times New Roman"/>
          <w:kern w:val="2"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2-</w:t>
      </w:r>
      <w:r w:rsidR="0021421E">
        <w:rPr>
          <w:rFonts w:ascii="Times New Roman" w:cs="Times New Roman"/>
          <w:b/>
          <w:sz w:val="21"/>
          <w:szCs w:val="21"/>
        </w:rPr>
        <w:t>2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课程目标与毕业要求对应关系（</w:t>
      </w:r>
      <w:r w:rsidR="003F0639">
        <w:rPr>
          <w:rFonts w:ascii="Times New Roman" w:cs="Times New Roman" w:hint="eastAsia"/>
          <w:b/>
          <w:sz w:val="21"/>
          <w:szCs w:val="21"/>
        </w:rPr>
        <w:t>计算机科学与技术</w:t>
      </w:r>
      <w:r>
        <w:rPr>
          <w:rFonts w:ascii="Times New Roman" w:cs="Times New Roman" w:hint="eastAsia"/>
          <w:b/>
          <w:sz w:val="21"/>
          <w:szCs w:val="21"/>
        </w:rPr>
        <w:t>专业）</w:t>
      </w:r>
    </w:p>
    <w:tbl>
      <w:tblPr>
        <w:tblpPr w:leftFromText="180" w:rightFromText="180" w:vertAnchor="text" w:horzAnchor="margin" w:tblpY="18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3754"/>
        <w:gridCol w:w="1292"/>
      </w:tblGrid>
      <w:tr w:rsidR="0015650B">
        <w:trPr>
          <w:trHeight w:val="416"/>
          <w:tblHeader/>
        </w:trPr>
        <w:tc>
          <w:tcPr>
            <w:tcW w:w="2214" w:type="pc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毕业要求</w:t>
            </w:r>
          </w:p>
        </w:tc>
        <w:tc>
          <w:tcPr>
            <w:tcW w:w="2071" w:type="pc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指标点</w:t>
            </w:r>
          </w:p>
        </w:tc>
        <w:tc>
          <w:tcPr>
            <w:tcW w:w="713" w:type="pc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</w:tr>
      <w:tr w:rsidR="0015650B">
        <w:trPr>
          <w:trHeight w:val="1226"/>
        </w:trPr>
        <w:tc>
          <w:tcPr>
            <w:tcW w:w="2214" w:type="pct"/>
            <w:vAlign w:val="center"/>
          </w:tcPr>
          <w:p w:rsidR="0015650B" w:rsidRPr="00CD08F2" w:rsidRDefault="0021494E" w:rsidP="00273615">
            <w:pPr>
              <w:spacing w:line="40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CD08F2">
              <w:rPr>
                <w:rFonts w:ascii="Times New Roman" w:cs="Times New Roman" w:hint="eastAsia"/>
                <w:b/>
                <w:noProof/>
                <w:color w:val="000000"/>
                <w:sz w:val="21"/>
                <w:szCs w:val="21"/>
              </w:rPr>
              <w:t>毕业</w:t>
            </w:r>
            <w:r w:rsidR="004C4E70" w:rsidRPr="00CD08F2">
              <w:rPr>
                <w:rFonts w:ascii="Times New Roman" w:cs="Times New Roman" w:hint="eastAsia"/>
                <w:b/>
                <w:noProof/>
                <w:color w:val="000000"/>
                <w:sz w:val="21"/>
                <w:szCs w:val="21"/>
              </w:rPr>
              <w:t>要求</w:t>
            </w:r>
            <w:r w:rsidR="001B0BA2" w:rsidRPr="00CD08F2">
              <w:rPr>
                <w:rFonts w:ascii="Times New Roman" w:cs="Times New Roman"/>
                <w:b/>
                <w:noProof/>
                <w:color w:val="000000"/>
                <w:sz w:val="21"/>
                <w:szCs w:val="21"/>
              </w:rPr>
              <w:t>2.</w:t>
            </w:r>
            <w:r w:rsidR="001B0BA2" w:rsidRPr="00CD08F2">
              <w:rPr>
                <w:rFonts w:ascii="Times New Roman" w:cs="Times New Roman" w:hint="eastAsia"/>
                <w:b/>
                <w:noProof/>
                <w:color w:val="000000"/>
                <w:sz w:val="21"/>
                <w:szCs w:val="21"/>
              </w:rPr>
              <w:t>问题分析：</w:t>
            </w:r>
            <w:r w:rsidR="001B0BA2" w:rsidRPr="00CD08F2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能够应用数学、自然科学和工程科学的基本原理，识别、表达、并通过文献研究分析计算机复杂工程问题，以获得有效结论。</w:t>
            </w:r>
            <w:r w:rsidR="0015650B" w:rsidRPr="00CD08F2">
              <w:rPr>
                <w:rFonts w:ascii="Times New Roman" w:cs="Times New Roman" w:hint="eastAsia"/>
                <w:sz w:val="21"/>
                <w:szCs w:val="21"/>
              </w:rPr>
              <w:t>【</w:t>
            </w:r>
            <w:r w:rsidR="0015650B" w:rsidRPr="00CD08F2">
              <w:rPr>
                <w:rFonts w:ascii="Times New Roman" w:cs="Times New Roman"/>
                <w:sz w:val="21"/>
                <w:szCs w:val="21"/>
              </w:rPr>
              <w:t>M</w:t>
            </w:r>
            <w:r w:rsidR="0015650B" w:rsidRPr="00CD08F2">
              <w:rPr>
                <w:rFonts w:ascii="Times New Roman" w:cs="Times New Roman" w:hint="eastAsia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:rsidR="0015650B" w:rsidRDefault="005D77DE" w:rsidP="00CA331B">
            <w:pPr>
              <w:spacing w:line="40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5D77DE">
              <w:rPr>
                <w:rFonts w:ascii="Times New Roman" w:cs="Times New Roman"/>
                <w:sz w:val="21"/>
                <w:szCs w:val="21"/>
              </w:rPr>
              <w:t>2.3</w:t>
            </w:r>
            <w:r w:rsidR="00A211A4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5D77DE">
              <w:rPr>
                <w:rFonts w:ascii="Times New Roman" w:cs="Times New Roman" w:hint="eastAsia"/>
                <w:sz w:val="21"/>
                <w:szCs w:val="21"/>
              </w:rPr>
              <w:t>针对计算系统设计与实现的需要，选择或建立合适的数学模型，分析计算系统中相互制约因素，优化问题求解。</w:t>
            </w:r>
          </w:p>
        </w:tc>
        <w:tc>
          <w:tcPr>
            <w:tcW w:w="713" w:type="pct"/>
            <w:vAlign w:val="center"/>
          </w:tcPr>
          <w:p w:rsidR="0015650B" w:rsidRDefault="0015650B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</w:tr>
      <w:tr w:rsidR="0015650B">
        <w:trPr>
          <w:trHeight w:val="1354"/>
        </w:trPr>
        <w:tc>
          <w:tcPr>
            <w:tcW w:w="2214" w:type="pct"/>
            <w:vAlign w:val="center"/>
          </w:tcPr>
          <w:p w:rsidR="0015650B" w:rsidRPr="00CD08F2" w:rsidRDefault="004C4E70">
            <w:pPr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CD08F2">
              <w:rPr>
                <w:rFonts w:ascii="Times New Roman" w:cs="Times New Roman" w:hint="eastAsia"/>
                <w:b/>
                <w:sz w:val="21"/>
                <w:szCs w:val="21"/>
              </w:rPr>
              <w:t>毕业要求</w:t>
            </w:r>
            <w:r w:rsidR="004C0520" w:rsidRPr="00CD08F2">
              <w:rPr>
                <w:rFonts w:ascii="Times New Roman" w:cs="Times New Roman"/>
                <w:b/>
                <w:sz w:val="21"/>
                <w:szCs w:val="21"/>
              </w:rPr>
              <w:t>3.</w:t>
            </w:r>
            <w:r w:rsidR="004C0520" w:rsidRPr="00CD08F2">
              <w:rPr>
                <w:rFonts w:ascii="Times New Roman" w:cs="Times New Roman" w:hint="eastAsia"/>
                <w:b/>
                <w:sz w:val="21"/>
                <w:szCs w:val="21"/>
              </w:rPr>
              <w:t>设计</w:t>
            </w:r>
            <w:r w:rsidR="004C0520" w:rsidRPr="00CD08F2"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 w:rsidR="004C0520" w:rsidRPr="00CD08F2">
              <w:rPr>
                <w:rFonts w:ascii="Times New Roman" w:cs="Times New Roman" w:hint="eastAsia"/>
                <w:b/>
                <w:sz w:val="21"/>
                <w:szCs w:val="21"/>
              </w:rPr>
              <w:t>开发解决方案：</w:t>
            </w:r>
            <w:r w:rsidR="004C0520" w:rsidRPr="00CD08F2">
              <w:rPr>
                <w:rFonts w:ascii="Times New Roman" w:cs="Times New Roman" w:hint="eastAsia"/>
                <w:sz w:val="21"/>
                <w:szCs w:val="21"/>
              </w:rPr>
              <w:t>能够针对计算机复杂工程问题的解决方案，设计并实现满足特定需求的软件系统，并能够在设计和实现环节中体现创新意识，考虑社会、健康、安全、法律、文化以及环境等因素。</w:t>
            </w:r>
            <w:r w:rsidR="0015650B" w:rsidRPr="00CD08F2">
              <w:rPr>
                <w:rFonts w:ascii="Times New Roman" w:cs="Times New Roman" w:hint="eastAsia"/>
                <w:sz w:val="21"/>
                <w:szCs w:val="21"/>
              </w:rPr>
              <w:t>【</w:t>
            </w:r>
            <w:r w:rsidR="0015650B" w:rsidRPr="00CD08F2">
              <w:rPr>
                <w:rFonts w:ascii="Times New Roman" w:cs="Times New Roman"/>
                <w:sz w:val="21"/>
                <w:szCs w:val="21"/>
              </w:rPr>
              <w:t>L</w:t>
            </w:r>
            <w:r w:rsidR="0015650B" w:rsidRPr="00CD08F2">
              <w:rPr>
                <w:rFonts w:ascii="Times New Roman" w:cs="Times New Roman" w:hint="eastAsia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:rsidR="0015650B" w:rsidRDefault="00B27D60" w:rsidP="007A2A4E">
            <w:pPr>
              <w:spacing w:line="40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B27D60">
              <w:rPr>
                <w:rFonts w:ascii="Times New Roman" w:cs="Times New Roman"/>
                <w:sz w:val="21"/>
                <w:szCs w:val="21"/>
              </w:rPr>
              <w:t>3.4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B27D60">
              <w:rPr>
                <w:rFonts w:ascii="Times New Roman" w:cs="Times New Roman" w:hint="eastAsia"/>
                <w:sz w:val="21"/>
                <w:szCs w:val="21"/>
              </w:rPr>
              <w:t>能够进行计算机软件系统的子系统、子模块的设计与实现，并能够从全局的角度协调它们之间的关系。</w:t>
            </w:r>
          </w:p>
        </w:tc>
        <w:tc>
          <w:tcPr>
            <w:tcW w:w="713" w:type="pct"/>
            <w:vAlign w:val="center"/>
          </w:tcPr>
          <w:p w:rsidR="0015650B" w:rsidRDefault="0015650B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F55B31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815"/>
        </w:trPr>
        <w:tc>
          <w:tcPr>
            <w:tcW w:w="2214" w:type="pct"/>
            <w:vAlign w:val="center"/>
          </w:tcPr>
          <w:p w:rsidR="0015650B" w:rsidRPr="00CD08F2" w:rsidRDefault="00376414">
            <w:pPr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CD08F2">
              <w:rPr>
                <w:rFonts w:ascii="Times New Roman" w:cs="Times New Roman" w:hint="eastAsia"/>
                <w:b/>
                <w:sz w:val="21"/>
                <w:szCs w:val="21"/>
              </w:rPr>
              <w:t>毕业要求</w:t>
            </w:r>
            <w:r w:rsidR="00BE1826" w:rsidRPr="00CD08F2">
              <w:rPr>
                <w:rFonts w:ascii="Times New Roman" w:cs="Times New Roman"/>
                <w:b/>
                <w:sz w:val="21"/>
                <w:szCs w:val="21"/>
              </w:rPr>
              <w:t>4.</w:t>
            </w:r>
            <w:r w:rsidR="00BE1826" w:rsidRPr="00CD08F2">
              <w:rPr>
                <w:rFonts w:ascii="Times New Roman" w:cs="Times New Roman" w:hint="eastAsia"/>
                <w:b/>
                <w:sz w:val="21"/>
                <w:szCs w:val="21"/>
              </w:rPr>
              <w:t>研究：</w:t>
            </w:r>
            <w:r w:rsidR="00BE1826" w:rsidRPr="00CD08F2">
              <w:rPr>
                <w:rFonts w:ascii="Times New Roman" w:cs="Times New Roman" w:hint="eastAsia"/>
                <w:sz w:val="21"/>
                <w:szCs w:val="21"/>
              </w:rPr>
              <w:t>能够基于科学原理并采用科学方法对计算机复杂工程问题进行研究，设计实验、分析与解释数据，并能通过信息综合得到合理有效结论。</w:t>
            </w:r>
            <w:r w:rsidR="0015650B" w:rsidRPr="00CD08F2">
              <w:rPr>
                <w:rFonts w:ascii="Times New Roman" w:cs="Times New Roman" w:hint="eastAsia"/>
                <w:sz w:val="21"/>
                <w:szCs w:val="21"/>
              </w:rPr>
              <w:t>【</w:t>
            </w:r>
            <w:r w:rsidR="0015650B" w:rsidRPr="00CD08F2">
              <w:rPr>
                <w:rFonts w:ascii="Times New Roman" w:cs="Times New Roman"/>
                <w:sz w:val="21"/>
                <w:szCs w:val="21"/>
              </w:rPr>
              <w:t>H</w:t>
            </w:r>
            <w:r w:rsidR="0015650B" w:rsidRPr="00CD08F2">
              <w:rPr>
                <w:rFonts w:ascii="Times New Roman" w:cs="Times New Roman" w:hint="eastAsia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:rsidR="0015650B" w:rsidRDefault="00BE1826" w:rsidP="00BE1826">
            <w:pPr>
              <w:spacing w:line="400" w:lineRule="exact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BE1826">
              <w:rPr>
                <w:rFonts w:ascii="Times New Roman" w:cs="Times New Roman"/>
                <w:sz w:val="21"/>
                <w:szCs w:val="21"/>
              </w:rPr>
              <w:t xml:space="preserve">4.2 </w:t>
            </w:r>
            <w:r w:rsidRPr="00BE1826">
              <w:rPr>
                <w:rFonts w:ascii="Times New Roman" w:cs="Times New Roman" w:hint="eastAsia"/>
                <w:sz w:val="21"/>
                <w:szCs w:val="21"/>
              </w:rPr>
              <w:t>能够根据实验设计的目标，有效地提取和搜索实验数据，保证数据的真实性和完整性。</w:t>
            </w:r>
          </w:p>
        </w:tc>
        <w:tc>
          <w:tcPr>
            <w:tcW w:w="713" w:type="pct"/>
            <w:vAlign w:val="center"/>
          </w:tcPr>
          <w:p w:rsidR="0015650B" w:rsidRDefault="0015650B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F55B31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</w:tr>
    </w:tbl>
    <w:p w:rsidR="0015650B" w:rsidRDefault="0015650B">
      <w:pPr>
        <w:rPr>
          <w:rFonts w:ascii="Times New Roman" w:cs="Times New Roman"/>
        </w:rPr>
      </w:pPr>
    </w:p>
    <w:p w:rsidR="0015650B" w:rsidRDefault="0015650B">
      <w:pPr>
        <w:rPr>
          <w:rFonts w:ascii="Times New Roman" w:cs="Times New Roman"/>
        </w:rPr>
        <w:sectPr w:rsidR="0015650B">
          <w:footerReference w:type="default" r:id="rId7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15650B" w:rsidRDefault="0015650B">
      <w:pPr>
        <w:pStyle w:val="a8"/>
        <w:kinsoku w:val="0"/>
        <w:overflowPunct w:val="0"/>
        <w:spacing w:before="61" w:line="400" w:lineRule="atLeast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三、课程学习内容与方法</w:t>
      </w:r>
    </w:p>
    <w:p w:rsidR="0015650B" w:rsidRDefault="0015650B">
      <w:pPr>
        <w:pStyle w:val="a8"/>
        <w:kinsoku w:val="0"/>
        <w:overflowPunct w:val="0"/>
        <w:spacing w:before="66" w:line="400" w:lineRule="atLeast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t>（一）理论学习内容及要求</w:t>
      </w:r>
    </w:p>
    <w:p w:rsidR="0015650B" w:rsidRDefault="0015650B">
      <w:pPr>
        <w:pStyle w:val="a8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3-1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307"/>
        <w:gridCol w:w="2859"/>
        <w:gridCol w:w="2541"/>
        <w:gridCol w:w="1265"/>
        <w:gridCol w:w="2825"/>
        <w:gridCol w:w="2422"/>
        <w:gridCol w:w="497"/>
      </w:tblGrid>
      <w:tr w:rsidR="0015650B">
        <w:trPr>
          <w:trHeight w:val="640"/>
          <w:jc w:val="center"/>
        </w:trPr>
        <w:tc>
          <w:tcPr>
            <w:tcW w:w="174" w:type="pct"/>
            <w:vAlign w:val="center"/>
          </w:tcPr>
          <w:p w:rsidR="0015650B" w:rsidRDefault="0015650B">
            <w:pPr>
              <w:snapToGrid w:val="0"/>
              <w:spacing w:line="400" w:lineRule="exact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60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课程模块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学习内容</w:t>
            </w:r>
          </w:p>
        </w:tc>
        <w:tc>
          <w:tcPr>
            <w:tcW w:w="893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学习任务</w:t>
            </w:r>
          </w:p>
        </w:tc>
        <w:tc>
          <w:tcPr>
            <w:tcW w:w="44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993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学习重点难点</w:t>
            </w:r>
          </w:p>
        </w:tc>
        <w:tc>
          <w:tcPr>
            <w:tcW w:w="851" w:type="pct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教学方法</w:t>
            </w:r>
          </w:p>
        </w:tc>
        <w:tc>
          <w:tcPr>
            <w:tcW w:w="17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学时</w:t>
            </w:r>
          </w:p>
        </w:tc>
      </w:tr>
      <w:tr w:rsidR="0015650B">
        <w:trPr>
          <w:trHeight w:val="441"/>
          <w:jc w:val="center"/>
        </w:trPr>
        <w:tc>
          <w:tcPr>
            <w:tcW w:w="174" w:type="pct"/>
            <w:vAlign w:val="center"/>
          </w:tcPr>
          <w:p w:rsidR="0015650B" w:rsidRDefault="0015650B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460" w:type="pc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开发环境及基础知识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>1.C</w:t>
            </w:r>
            <w:r>
              <w:rPr>
                <w:sz w:val="21"/>
                <w:szCs w:val="21"/>
              </w:rPr>
              <w:t>++</w:t>
            </w:r>
            <w:r>
              <w:rPr>
                <w:rFonts w:hint="eastAsia"/>
                <w:sz w:val="21"/>
                <w:szCs w:val="21"/>
              </w:rPr>
              <w:t>发展史、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在编程界的地位，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编程流程；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程序开发过程及编译过程</w:t>
            </w:r>
          </w:p>
        </w:tc>
        <w:tc>
          <w:tcPr>
            <w:tcW w:w="893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1.</w:t>
            </w:r>
            <w:r>
              <w:rPr>
                <w:rFonts w:ascii="Times New Roman" w:hint="eastAsia"/>
                <w:sz w:val="21"/>
                <w:szCs w:val="21"/>
              </w:rPr>
              <w:t>拓展阅读：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的诞生与发展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2.</w:t>
            </w:r>
            <w:r>
              <w:rPr>
                <w:rFonts w:ascii="Times New Roman" w:hint="eastAsia"/>
                <w:sz w:val="21"/>
                <w:szCs w:val="21"/>
              </w:rPr>
              <w:t>线上学习：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的主流编译器，以及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的应用</w:t>
            </w:r>
          </w:p>
        </w:tc>
        <w:tc>
          <w:tcPr>
            <w:tcW w:w="445" w:type="pct"/>
            <w:vAlign w:val="center"/>
          </w:tcPr>
          <w:p w:rsidR="0015650B" w:rsidRDefault="0015650B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重点：程序开发过程及编译过程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难点：程序开发过程及编译过程</w:t>
            </w:r>
          </w:p>
        </w:tc>
        <w:tc>
          <w:tcPr>
            <w:tcW w:w="851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课堂讲授：引导学生了解计算机计算机语言的发展，特别是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语言的诞生，以及在高级语言中的地位，应用领域</w:t>
            </w:r>
          </w:p>
          <w:p w:rsidR="0015650B" w:rsidRDefault="0015650B">
            <w:pPr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小组讨论：共享新技术的信息，憧憬未来科技世界</w:t>
            </w:r>
          </w:p>
        </w:tc>
        <w:tc>
          <w:tcPr>
            <w:tcW w:w="17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90"/>
          <w:jc w:val="center"/>
        </w:trPr>
        <w:tc>
          <w:tcPr>
            <w:tcW w:w="174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460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面向对象基础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类的基本概念，掌握类的定义方法；信息隐藏、封装和抽象数据类型等基本概念以及它们与类的关系；</w:t>
            </w:r>
          </w:p>
        </w:tc>
        <w:tc>
          <w:tcPr>
            <w:tcW w:w="893" w:type="pct"/>
            <w:vMerge w:val="restar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</w:p>
          <w:p w:rsidR="0015650B" w:rsidRDefault="0015650B">
            <w:pPr>
              <w:pStyle w:val="24"/>
              <w:numPr>
                <w:ilvl w:val="0"/>
                <w:numId w:val="2"/>
              </w:numPr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拓展阅读：面向对象编程的特点；</w:t>
            </w:r>
            <w:r>
              <w:rPr>
                <w:rFonts w:cs="宋体"/>
                <w:szCs w:val="21"/>
              </w:rPr>
              <w:t>C++</w:t>
            </w:r>
            <w:r>
              <w:rPr>
                <w:rFonts w:cs="宋体" w:hint="eastAsia"/>
                <w:szCs w:val="21"/>
              </w:rPr>
              <w:t>语言中类的作用：便于数据安全、代码重用、代码维护的特性。</w:t>
            </w:r>
          </w:p>
          <w:p w:rsidR="0015650B" w:rsidRDefault="0015650B">
            <w:pPr>
              <w:pStyle w:val="24"/>
              <w:numPr>
                <w:ilvl w:val="0"/>
                <w:numId w:val="2"/>
              </w:numPr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</w:p>
          <w:p w:rsidR="0015650B" w:rsidRDefault="0015650B">
            <w:pPr>
              <w:pStyle w:val="24"/>
              <w:numPr>
                <w:ilvl w:val="0"/>
                <w:numId w:val="2"/>
              </w:numPr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线上学习：</w:t>
            </w:r>
            <w:r>
              <w:rPr>
                <w:rFonts w:cs="宋体"/>
                <w:szCs w:val="21"/>
              </w:rPr>
              <w:t>C++</w:t>
            </w:r>
            <w:r>
              <w:rPr>
                <w:rFonts w:cs="宋体" w:hint="eastAsia"/>
                <w:szCs w:val="21"/>
              </w:rPr>
              <w:t>语言程序设计关于类的封装的课程视频</w:t>
            </w:r>
          </w:p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个人作业：用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语言编程实现类的定义以及构造函数、析构函数的书写。</w:t>
            </w:r>
          </w:p>
        </w:tc>
        <w:tc>
          <w:tcPr>
            <w:tcW w:w="445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Merge w:val="restar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类的基本概念；信息隐藏、封装和抽象数据类型等基本概念以及它们与类的关系；对象、方法和消息等基本概念，定义和运用对象、方法；方法的定义和引用，方法重载，</w:t>
            </w:r>
            <w:r>
              <w:rPr>
                <w:sz w:val="21"/>
                <w:szCs w:val="21"/>
              </w:rPr>
              <w:t>const</w:t>
            </w:r>
            <w:r>
              <w:rPr>
                <w:rFonts w:hint="eastAsia"/>
                <w:sz w:val="21"/>
                <w:szCs w:val="21"/>
              </w:rPr>
              <w:t>对象和</w:t>
            </w:r>
            <w:r>
              <w:rPr>
                <w:sz w:val="21"/>
                <w:szCs w:val="21"/>
              </w:rPr>
              <w:t>const</w:t>
            </w:r>
            <w:r>
              <w:rPr>
                <w:rFonts w:hint="eastAsia"/>
                <w:sz w:val="21"/>
                <w:szCs w:val="21"/>
              </w:rPr>
              <w:t>成员函数；构造函数和析构函数的特点，构造函数和析构函数的功能；复合类的含义，复合类构造函数的定义和使用方法；</w:t>
            </w:r>
            <w:r>
              <w:rPr>
                <w:sz w:val="21"/>
                <w:szCs w:val="21"/>
              </w:rPr>
              <w:t xml:space="preserve"> 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  <w:p w:rsidR="0015650B" w:rsidRDefault="0015650B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构造函数和析构函数的功能；复合类的含义，复合类构造函数的定义和使用方法；</w:t>
            </w:r>
          </w:p>
        </w:tc>
        <w:tc>
          <w:tcPr>
            <w:tcW w:w="851" w:type="pct"/>
            <w:vMerge w:val="restar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课堂讲授：</w:t>
            </w:r>
          </w:p>
          <w:p w:rsidR="0015650B" w:rsidRDefault="0015650B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引导学生全面了解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编程语言类的语法规则，掌握类的构造函数和析构函数的意义与书写。</w:t>
            </w:r>
          </w:p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案例教学：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引导学生学习类的定义以及对象的实例化，实际编写代码来领会类是支持数据封装的工具，对象则是数据封装的实现。</w:t>
            </w:r>
          </w:p>
        </w:tc>
        <w:tc>
          <w:tcPr>
            <w:tcW w:w="175" w:type="pct"/>
            <w:vMerge w:val="restar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12</w:t>
            </w:r>
          </w:p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90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对象、方法和消息等基本概念，定义和运用对象、方法；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b/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ind w:firstLineChars="200" w:firstLine="42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1134"/>
          <w:jc w:val="center"/>
        </w:trPr>
        <w:tc>
          <w:tcPr>
            <w:tcW w:w="174" w:type="pct"/>
            <w:vMerge/>
            <w:vAlign w:val="center"/>
          </w:tcPr>
          <w:p w:rsidR="0015650B" w:rsidRDefault="0015650B"/>
        </w:tc>
        <w:tc>
          <w:tcPr>
            <w:tcW w:w="460" w:type="pct"/>
            <w:vMerge/>
            <w:vAlign w:val="center"/>
          </w:tcPr>
          <w:p w:rsidR="0015650B" w:rsidRDefault="0015650B"/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方法的定义和引用，方法重载，</w:t>
            </w:r>
            <w:r>
              <w:rPr>
                <w:sz w:val="21"/>
                <w:szCs w:val="21"/>
              </w:rPr>
              <w:t>const</w:t>
            </w:r>
            <w:r>
              <w:rPr>
                <w:rFonts w:hint="eastAsia"/>
                <w:sz w:val="21"/>
                <w:szCs w:val="21"/>
              </w:rPr>
              <w:t>对象和</w:t>
            </w:r>
            <w:r>
              <w:rPr>
                <w:sz w:val="21"/>
                <w:szCs w:val="21"/>
              </w:rPr>
              <w:t>const</w:t>
            </w:r>
            <w:r>
              <w:rPr>
                <w:rFonts w:hint="eastAsia"/>
                <w:sz w:val="21"/>
                <w:szCs w:val="21"/>
              </w:rPr>
              <w:t>成员函数；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rPr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rPr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rPr>
                <w:szCs w:val="21"/>
              </w:rPr>
            </w:pPr>
          </w:p>
        </w:tc>
      </w:tr>
      <w:tr w:rsidR="0015650B">
        <w:trPr>
          <w:trHeight w:val="912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</w:rPr>
              <w:t>构造函数和析构函数的特点，构造函数和析构函数的功能；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  <w:p w:rsidR="0015650B" w:rsidRDefault="001565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403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>
              <w:rPr>
                <w:rFonts w:hint="eastAsia"/>
                <w:sz w:val="21"/>
                <w:szCs w:val="21"/>
              </w:rPr>
              <w:t>复合类的含义，复合类构造函数的定义和使用方法；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269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  <w:r>
              <w:rPr>
                <w:rFonts w:hint="eastAsia"/>
                <w:sz w:val="21"/>
                <w:szCs w:val="21"/>
              </w:rPr>
              <w:t>指向对象的指针、指向类成员的指针和</w:t>
            </w:r>
            <w:r>
              <w:rPr>
                <w:sz w:val="21"/>
                <w:szCs w:val="21"/>
              </w:rPr>
              <w:t>this</w:t>
            </w:r>
            <w:r>
              <w:rPr>
                <w:rFonts w:hint="eastAsia"/>
                <w:sz w:val="21"/>
                <w:szCs w:val="21"/>
              </w:rPr>
              <w:t>指针的概念，成员对象和对象数组；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666"/>
          <w:jc w:val="center"/>
        </w:trPr>
        <w:tc>
          <w:tcPr>
            <w:tcW w:w="174" w:type="pct"/>
            <w:vMerge/>
            <w:vAlign w:val="center"/>
          </w:tcPr>
          <w:p w:rsidR="0015650B" w:rsidRDefault="0015650B"/>
        </w:tc>
        <w:tc>
          <w:tcPr>
            <w:tcW w:w="460" w:type="pct"/>
            <w:vMerge/>
            <w:vAlign w:val="center"/>
          </w:tcPr>
          <w:p w:rsidR="0015650B" w:rsidRDefault="0015650B"/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Cs w:val="21"/>
              </w:rPr>
              <w:t>7.</w:t>
            </w:r>
            <w:r>
              <w:rPr>
                <w:rFonts w:hint="eastAsia"/>
                <w:szCs w:val="21"/>
              </w:rPr>
              <w:t>静态类成员，接口和实现的分离，友元。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219"/>
          <w:jc w:val="center"/>
        </w:trPr>
        <w:tc>
          <w:tcPr>
            <w:tcW w:w="174" w:type="pct"/>
            <w:vMerge w:val="restar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460" w:type="pct"/>
            <w:vMerge w:val="restar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继承与虚函数、多态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运算符重载</w:t>
            </w:r>
          </w:p>
        </w:tc>
        <w:tc>
          <w:tcPr>
            <w:tcW w:w="893" w:type="pct"/>
            <w:vMerge w:val="restar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1.</w:t>
            </w:r>
            <w:r>
              <w:rPr>
                <w:rFonts w:cs="宋体" w:hint="eastAsia"/>
                <w:szCs w:val="21"/>
              </w:rPr>
              <w:t>拓展阅读：面向对象语言中继承与派生机制提高代码的复用性特性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线上学习：继承中的构造与析构规则；以及运算符重载的函数本质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szCs w:val="21"/>
              </w:rPr>
            </w:pPr>
            <w:r>
              <w:rPr>
                <w:rFonts w:cs="宋体"/>
                <w:szCs w:val="21"/>
              </w:rPr>
              <w:t>3.</w:t>
            </w:r>
            <w:r>
              <w:rPr>
                <w:rFonts w:cs="宋体" w:hint="eastAsia"/>
                <w:szCs w:val="21"/>
              </w:rPr>
              <w:t>个人作业：定义出基类和派生类；掌握不同继承方式下对基类成员的访问控制</w:t>
            </w:r>
          </w:p>
        </w:tc>
        <w:tc>
          <w:tcPr>
            <w:tcW w:w="445" w:type="pct"/>
            <w:vAlign w:val="center"/>
          </w:tcPr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993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重点：不同继承方式的派生类对基类成员的访问控制规则；运算符重载的函数书写规则；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难点：派生类的构造与析构函数；赋值运算符的重载；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对于多态的理解；</w:t>
            </w:r>
          </w:p>
        </w:tc>
        <w:tc>
          <w:tcPr>
            <w:tcW w:w="851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课堂讲授：引导学生了解派生类的继承规则；运算符重载的函数本质以及语法要求；多态的实现。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案例教学：利用编程实例掌握派生继承以及运算符重载的代码规则；理解多态的意义。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小组讨论：多态的实现以及意义。</w:t>
            </w:r>
          </w:p>
        </w:tc>
        <w:tc>
          <w:tcPr>
            <w:tcW w:w="175" w:type="pct"/>
            <w:vMerge w:val="restar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</w:p>
        </w:tc>
      </w:tr>
      <w:tr w:rsidR="0015650B">
        <w:trPr>
          <w:trHeight w:val="219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．熟悉三种继承方式（</w:t>
            </w:r>
            <w:r>
              <w:rPr>
                <w:sz w:val="21"/>
                <w:szCs w:val="21"/>
              </w:rPr>
              <w:t>public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private</w:t>
            </w:r>
            <w:r>
              <w:rPr>
                <w:rFonts w:hint="eastAsia"/>
                <w:sz w:val="21"/>
                <w:szCs w:val="21"/>
              </w:rPr>
              <w:t>和</w:t>
            </w:r>
            <w:r>
              <w:rPr>
                <w:sz w:val="21"/>
                <w:szCs w:val="21"/>
              </w:rPr>
              <w:t xml:space="preserve"> protected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645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．继承的构造函数与析构函数</w:t>
            </w:r>
          </w:p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445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课程目标</w:t>
            </w:r>
            <w:r>
              <w:rPr>
                <w:rFonts w:hAnsi="宋体"/>
                <w:sz w:val="21"/>
                <w:szCs w:val="21"/>
              </w:rPr>
              <w:t>2</w:t>
            </w: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．虚函数原理与应用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numPr>
                <w:ilvl w:val="0"/>
                <w:numId w:val="3"/>
              </w:numPr>
              <w:tabs>
                <w:tab w:val="left" w:pos="312"/>
              </w:tabs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780"/>
          <w:jc w:val="center"/>
        </w:trPr>
        <w:tc>
          <w:tcPr>
            <w:tcW w:w="174" w:type="pct"/>
            <w:vMerge w:val="restar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460" w:type="pct"/>
            <w:vMerge w:val="restar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输入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输出流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命</w:t>
            </w:r>
            <w:r>
              <w:rPr>
                <w:rFonts w:hAnsi="宋体" w:hint="eastAsia"/>
                <w:sz w:val="21"/>
                <w:szCs w:val="21"/>
              </w:rPr>
              <w:t>名空间</w:t>
            </w:r>
          </w:p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15650B" w:rsidRDefault="0015650B">
            <w:pPr>
              <w:numPr>
                <w:ilvl w:val="0"/>
                <w:numId w:val="3"/>
              </w:numPr>
              <w:tabs>
                <w:tab w:val="left" w:pos="312"/>
              </w:tabs>
              <w:spacing w:line="300" w:lineRule="exact"/>
              <w:rPr>
                <w:rFonts w:hAnsi="宋体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拓展阅读：</w:t>
            </w:r>
            <w:r>
              <w:rPr>
                <w:rFonts w:hAnsi="宋体"/>
                <w:sz w:val="21"/>
                <w:szCs w:val="21"/>
              </w:rPr>
              <w:t>C++</w:t>
            </w:r>
            <w:r>
              <w:rPr>
                <w:rFonts w:hAnsi="宋体" w:hint="eastAsia"/>
                <w:sz w:val="21"/>
                <w:szCs w:val="21"/>
              </w:rPr>
              <w:t>命名空间</w:t>
            </w:r>
            <w:r>
              <w:rPr>
                <w:rFonts w:hAnsi="宋体"/>
                <w:sz w:val="21"/>
                <w:szCs w:val="21"/>
              </w:rPr>
              <w:t>namespace</w:t>
            </w:r>
            <w:r>
              <w:rPr>
                <w:rFonts w:hAnsi="宋体" w:hint="eastAsia"/>
                <w:sz w:val="21"/>
                <w:szCs w:val="21"/>
              </w:rPr>
              <w:t>的出现意义，以及使用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线上学习：</w:t>
            </w:r>
            <w:r>
              <w:rPr>
                <w:szCs w:val="21"/>
              </w:rPr>
              <w:t>C++</w:t>
            </w:r>
            <w:r>
              <w:rPr>
                <w:rFonts w:hint="eastAsia"/>
                <w:szCs w:val="21"/>
              </w:rPr>
              <w:t>的输入输出流；</w:t>
            </w:r>
          </w:p>
        </w:tc>
        <w:tc>
          <w:tcPr>
            <w:tcW w:w="445" w:type="pct"/>
            <w:vAlign w:val="center"/>
          </w:tcPr>
          <w:p w:rsidR="0015650B" w:rsidRDefault="0015650B">
            <w:pPr>
              <w:spacing w:line="300" w:lineRule="exact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Merge w:val="restar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重点：标准流对象</w:t>
            </w:r>
          </w:p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难点：流对象的成员函数使用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课堂讲授：引导学生了解高级语言命名空间的引入原因；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99"/>
              <w:ind w:left="70" w:right="6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案例教学：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语言的输入输出格式控制，</w:t>
            </w:r>
          </w:p>
        </w:tc>
        <w:tc>
          <w:tcPr>
            <w:tcW w:w="175" w:type="pct"/>
            <w:vMerge w:val="restar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 w:rsidR="0015650B">
        <w:trPr>
          <w:trHeight w:val="603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/>
                <w:sz w:val="21"/>
                <w:szCs w:val="21"/>
              </w:rPr>
              <w:t>2.</w:t>
            </w:r>
            <w:r>
              <w:rPr>
                <w:rFonts w:hAnsi="宋体" w:hint="eastAsia"/>
                <w:sz w:val="21"/>
                <w:szCs w:val="21"/>
              </w:rPr>
              <w:t>标准输入输出及格式控制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5650B" w:rsidRDefault="0015650B">
            <w:pPr>
              <w:spacing w:line="300" w:lineRule="exact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927"/>
          <w:jc w:val="center"/>
        </w:trPr>
        <w:tc>
          <w:tcPr>
            <w:tcW w:w="174" w:type="pct"/>
            <w:vMerge w:val="restar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460" w:type="pct"/>
            <w:vMerge w:val="restar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cs="黑体" w:hint="eastAsia"/>
                <w:sz w:val="21"/>
                <w:szCs w:val="21"/>
              </w:rPr>
              <w:t>文件操作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文件流类的继承关系；</w:t>
            </w:r>
            <w:r>
              <w:rPr>
                <w:sz w:val="21"/>
                <w:szCs w:val="21"/>
              </w:rPr>
              <w:t>ofstream</w:t>
            </w:r>
            <w:r>
              <w:rPr>
                <w:rFonts w:hint="eastAsia"/>
                <w:sz w:val="21"/>
                <w:szCs w:val="21"/>
              </w:rPr>
              <w:t>类建立文件、打开文件和读文件；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1.</w:t>
            </w:r>
            <w:r>
              <w:rPr>
                <w:rFonts w:cs="宋体" w:hint="eastAsia"/>
                <w:szCs w:val="21"/>
              </w:rPr>
              <w:t>拓展阅读：阅读</w:t>
            </w:r>
            <w:r>
              <w:rPr>
                <w:rFonts w:cs="宋体"/>
                <w:szCs w:val="21"/>
              </w:rPr>
              <w:t>C++</w:t>
            </w:r>
            <w:r>
              <w:rPr>
                <w:rFonts w:cs="宋体" w:hint="eastAsia"/>
                <w:szCs w:val="21"/>
              </w:rPr>
              <w:t>中的文件操作类介绍，提供的三个子类，掌握文件的操作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2.</w:t>
            </w:r>
            <w:r>
              <w:rPr>
                <w:rFonts w:cs="宋体" w:hint="eastAsia"/>
                <w:szCs w:val="21"/>
              </w:rPr>
              <w:t>线上学习：</w:t>
            </w:r>
            <w:r>
              <w:rPr>
                <w:rFonts w:hint="eastAsia"/>
                <w:szCs w:val="21"/>
              </w:rPr>
              <w:t>文件流的涵义与文件的操作。</w:t>
            </w:r>
          </w:p>
        </w:tc>
        <w:tc>
          <w:tcPr>
            <w:tcW w:w="445" w:type="pct"/>
            <w:vAlign w:val="center"/>
          </w:tcPr>
          <w:p w:rsidR="0015650B" w:rsidRDefault="0015650B">
            <w:pPr>
              <w:widowControl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Merge w:val="restar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重点：文件流类成员函数使用</w:t>
            </w:r>
          </w:p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重点：文件流类成员函数使用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课堂讲授：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中的文件流类及其成员函数的使用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案例教学：通过编程实例使学生掌握串流类和文件流类的使用，并进行基本的文件操作。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 w:val="restar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90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kern w:val="2"/>
                <w:sz w:val="21"/>
                <w:szCs w:val="21"/>
              </w:rPr>
              <w:t>2.</w:t>
            </w:r>
            <w:r>
              <w:rPr>
                <w:szCs w:val="21"/>
              </w:rPr>
              <w:t>ifstream</w:t>
            </w:r>
            <w:r>
              <w:rPr>
                <w:rFonts w:hint="eastAsia"/>
                <w:szCs w:val="21"/>
              </w:rPr>
              <w:t>类打开文件和写文件；使用文件流读写文本文件；文件流读写二进制文件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5650B" w:rsidRDefault="0015650B">
            <w:pPr>
              <w:widowControl/>
              <w:jc w:val="center"/>
              <w:rPr>
                <w:rFonts w:ascii="Times New Roman"/>
                <w:kern w:val="2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179"/>
          <w:jc w:val="center"/>
        </w:trPr>
        <w:tc>
          <w:tcPr>
            <w:tcW w:w="174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  <w:tc>
          <w:tcPr>
            <w:tcW w:w="460" w:type="pct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泛型函数设计与模板</w:t>
            </w:r>
          </w:p>
        </w:tc>
        <w:tc>
          <w:tcPr>
            <w:tcW w:w="1005" w:type="pct"/>
            <w:vAlign w:val="center"/>
          </w:tcPr>
          <w:p w:rsidR="0015650B" w:rsidRDefault="0015650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．模板的机制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jc w:val="left"/>
              <w:rPr>
                <w:szCs w:val="21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1.</w:t>
            </w:r>
            <w:r>
              <w:rPr>
                <w:rFonts w:cs="宋体" w:hint="eastAsia"/>
                <w:szCs w:val="21"/>
              </w:rPr>
              <w:t>拓展阅读：阅读</w:t>
            </w:r>
            <w:r>
              <w:rPr>
                <w:rFonts w:cs="宋体"/>
                <w:szCs w:val="21"/>
              </w:rPr>
              <w:t>C++</w:t>
            </w:r>
            <w:r>
              <w:rPr>
                <w:rFonts w:cs="宋体" w:hint="eastAsia"/>
                <w:szCs w:val="21"/>
              </w:rPr>
              <w:t>中</w:t>
            </w:r>
            <w:r>
              <w:rPr>
                <w:rFonts w:cs="宋体" w:hint="eastAsia"/>
                <w:szCs w:val="21"/>
              </w:rPr>
              <w:lastRenderedPageBreak/>
              <w:t>参数化容器类与</w:t>
            </w:r>
            <w:r>
              <w:rPr>
                <w:rFonts w:cs="宋体"/>
                <w:szCs w:val="21"/>
              </w:rPr>
              <w:t>C++</w:t>
            </w:r>
            <w:r>
              <w:rPr>
                <w:rFonts w:cs="宋体" w:hint="eastAsia"/>
                <w:szCs w:val="21"/>
              </w:rPr>
              <w:t>模板的实现</w:t>
            </w:r>
          </w:p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线上学习：函数模板和类模板的使用</w:t>
            </w:r>
          </w:p>
        </w:tc>
        <w:tc>
          <w:tcPr>
            <w:tcW w:w="445" w:type="pct"/>
            <w:vMerge w:val="restart"/>
            <w:vAlign w:val="center"/>
          </w:tcPr>
          <w:p w:rsidR="0015650B" w:rsidRDefault="0015650B">
            <w:pPr>
              <w:widowControl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  <w:p w:rsidR="0015650B" w:rsidRDefault="0015650B">
            <w:pPr>
              <w:widowControl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  <w:p w:rsidR="0015650B" w:rsidRDefault="0015650B">
            <w:pPr>
              <w:widowControl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993" w:type="pct"/>
            <w:vMerge w:val="restart"/>
            <w:vAlign w:val="center"/>
          </w:tcPr>
          <w:p w:rsidR="0015650B" w:rsidRDefault="0015650B">
            <w:pPr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lastRenderedPageBreak/>
              <w:t>重点：</w:t>
            </w:r>
            <w:r>
              <w:rPr>
                <w:rFonts w:hint="eastAsia"/>
                <w:sz w:val="21"/>
                <w:szCs w:val="21"/>
              </w:rPr>
              <w:t>模板的机制</w:t>
            </w:r>
          </w:p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模板的编写</w:t>
            </w:r>
          </w:p>
        </w:tc>
        <w:tc>
          <w:tcPr>
            <w:tcW w:w="851" w:type="pct"/>
            <w:vMerge w:val="restart"/>
            <w:vAlign w:val="center"/>
          </w:tcPr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课堂讲授：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中的模板的引入的意义以及应</w:t>
            </w:r>
            <w:r>
              <w:rPr>
                <w:rFonts w:ascii="Times New Roman" w:hint="eastAsia"/>
                <w:sz w:val="21"/>
                <w:szCs w:val="21"/>
              </w:rPr>
              <w:lastRenderedPageBreak/>
              <w:t>用；</w:t>
            </w:r>
          </w:p>
          <w:p w:rsidR="0015650B" w:rsidRDefault="0015650B">
            <w:pPr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案例教学：通过编程实例使学生掌握模板的使用，并进行基本的模板实例化代码编写操作。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75" w:type="pct"/>
            <w:vMerge w:val="restar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2</w:t>
            </w:r>
          </w:p>
        </w:tc>
      </w:tr>
      <w:tr w:rsidR="0015650B">
        <w:trPr>
          <w:trHeight w:val="630"/>
          <w:jc w:val="center"/>
        </w:trPr>
        <w:tc>
          <w:tcPr>
            <w:tcW w:w="174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60" w:type="pct"/>
            <w:vMerge/>
            <w:vAlign w:val="center"/>
          </w:tcPr>
          <w:p w:rsidR="0015650B" w:rsidRDefault="0015650B"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．模板的编写</w:t>
            </w:r>
          </w:p>
        </w:tc>
        <w:tc>
          <w:tcPr>
            <w:tcW w:w="893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45" w:type="pct"/>
            <w:vMerge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93" w:type="pct"/>
            <w:vMerge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Merge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Merge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470"/>
          <w:jc w:val="center"/>
        </w:trPr>
        <w:tc>
          <w:tcPr>
            <w:tcW w:w="174" w:type="pc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合计</w:t>
            </w:r>
          </w:p>
        </w:tc>
        <w:tc>
          <w:tcPr>
            <w:tcW w:w="460" w:type="pct"/>
            <w:vAlign w:val="center"/>
          </w:tcPr>
          <w:p w:rsidR="0015650B" w:rsidRDefault="0015650B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893" w:type="pc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445" w:type="pct"/>
            <w:vAlign w:val="center"/>
          </w:tcPr>
          <w:p w:rsidR="0015650B" w:rsidRDefault="0015650B">
            <w:pPr>
              <w:pStyle w:val="24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93" w:type="pct"/>
            <w:vAlign w:val="center"/>
          </w:tcPr>
          <w:p w:rsidR="0015650B" w:rsidRDefault="0015650B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5" w:type="pct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32</w:t>
            </w:r>
          </w:p>
        </w:tc>
      </w:tr>
    </w:tbl>
    <w:p w:rsidR="0015650B" w:rsidRDefault="0015650B">
      <w:pPr>
        <w:pStyle w:val="a8"/>
        <w:kinsoku w:val="0"/>
        <w:overflowPunct w:val="0"/>
        <w:snapToGrid w:val="0"/>
        <w:spacing w:before="1" w:line="400" w:lineRule="exact"/>
        <w:ind w:firstLineChars="100" w:firstLine="221"/>
        <w:rPr>
          <w:rFonts w:ascii="Times New Roman" w:cs="Times New Roman"/>
          <w:b/>
          <w:sz w:val="22"/>
          <w:szCs w:val="22"/>
        </w:rPr>
      </w:pPr>
    </w:p>
    <w:p w:rsidR="0015650B" w:rsidRDefault="0015650B">
      <w:pPr>
        <w:snapToGrid w:val="0"/>
        <w:spacing w:line="360" w:lineRule="auto"/>
        <w:rPr>
          <w:rFonts w:ascii="Times New Roman" w:cs="Times New Roman"/>
          <w:szCs w:val="21"/>
        </w:rPr>
        <w:sectPr w:rsidR="0015650B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:rsidR="0015650B" w:rsidRDefault="0015650B">
      <w:pPr>
        <w:pStyle w:val="a8"/>
        <w:numPr>
          <w:ilvl w:val="0"/>
          <w:numId w:val="4"/>
        </w:numPr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lastRenderedPageBreak/>
        <w:t>实验学习内容及要求</w:t>
      </w:r>
    </w:p>
    <w:p w:rsidR="0015650B" w:rsidRDefault="0015650B">
      <w:pPr>
        <w:pStyle w:val="a8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3-2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6"/>
        <w:gridCol w:w="1839"/>
        <w:gridCol w:w="1281"/>
        <w:gridCol w:w="4278"/>
        <w:gridCol w:w="1056"/>
        <w:gridCol w:w="1056"/>
        <w:gridCol w:w="1056"/>
        <w:gridCol w:w="1056"/>
        <w:gridCol w:w="1056"/>
        <w:gridCol w:w="1056"/>
      </w:tblGrid>
      <w:tr w:rsidR="0015650B">
        <w:tc>
          <w:tcPr>
            <w:tcW w:w="48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839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1281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项目来源</w:t>
            </w:r>
          </w:p>
        </w:tc>
        <w:tc>
          <w:tcPr>
            <w:tcW w:w="4278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教学目标（观测点、重难点）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学时数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项目类型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要求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每组人数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教学方法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</w:tr>
      <w:tr w:rsidR="0015650B">
        <w:trPr>
          <w:trHeight w:val="365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初入</w:t>
            </w:r>
            <w:r>
              <w:rPr>
                <w:sz w:val="21"/>
                <w:szCs w:val="21"/>
              </w:rPr>
              <w:t>C++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1.</w:t>
            </w:r>
            <w:r>
              <w:rPr>
                <w:rFonts w:ascii="Times New Roman" w:hint="eastAsia"/>
                <w:sz w:val="21"/>
                <w:szCs w:val="21"/>
              </w:rPr>
              <w:t>学生能够了解和使用</w:t>
            </w:r>
            <w:r>
              <w:rPr>
                <w:rFonts w:ascii="Times New Roman"/>
                <w:sz w:val="21"/>
                <w:szCs w:val="21"/>
              </w:rPr>
              <w:t>Visual Studio 2010</w:t>
            </w:r>
            <w:r>
              <w:rPr>
                <w:rFonts w:ascii="Times New Roman" w:hint="eastAsia"/>
                <w:sz w:val="21"/>
                <w:szCs w:val="21"/>
              </w:rPr>
              <w:t>集成开发环境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413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2.</w:t>
            </w:r>
            <w:r>
              <w:rPr>
                <w:rFonts w:ascii="Times New Roman" w:hint="eastAsia"/>
                <w:sz w:val="21"/>
                <w:szCs w:val="21"/>
              </w:rPr>
              <w:t>学习完整的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程序开发过程；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184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3.</w:t>
            </w:r>
            <w:r>
              <w:rPr>
                <w:rFonts w:ascii="Times New Roman" w:hint="eastAsia"/>
                <w:sz w:val="21"/>
                <w:szCs w:val="21"/>
              </w:rPr>
              <w:t>学生能够理解简单的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程序结构；（重点）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173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4.</w:t>
            </w:r>
            <w:r>
              <w:rPr>
                <w:rFonts w:ascii="Times New Roman" w:hint="eastAsia"/>
                <w:sz w:val="21"/>
                <w:szCs w:val="21"/>
              </w:rPr>
              <w:t>学生能够掌握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程序基本的输入输出操作。（难点）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基于函数的模块化程序设计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1.</w:t>
            </w:r>
            <w:r>
              <w:rPr>
                <w:rFonts w:ascii="Times New Roman" w:hint="eastAsia"/>
                <w:sz w:val="21"/>
                <w:szCs w:val="21"/>
              </w:rPr>
              <w:t>学生能够掌握使用不带默认参数的函数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实现参数传递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2.</w:t>
            </w:r>
            <w:r>
              <w:rPr>
                <w:rFonts w:ascii="Times New Roman" w:hint="eastAsia"/>
                <w:sz w:val="21"/>
                <w:szCs w:val="21"/>
              </w:rPr>
              <w:t>学生能够掌握带默认参数的函数实现参数传递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350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3.</w:t>
            </w:r>
            <w:r>
              <w:rPr>
                <w:rFonts w:ascii="Times New Roman" w:hint="eastAsia"/>
                <w:sz w:val="21"/>
                <w:szCs w:val="21"/>
              </w:rPr>
              <w:t>学生能够学习使用引用实现实参值的更改</w:t>
            </w:r>
          </w:p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（重点、难点）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258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类的定义和对象的创建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、学生能够理解类的声明和使用；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258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、学生能够理解对象的声明和使用</w:t>
            </w:r>
            <w:r>
              <w:rPr>
                <w:rFonts w:ascii="Times New Roman"/>
                <w:sz w:val="21"/>
                <w:szCs w:val="21"/>
              </w:rPr>
              <w:t>;</w:t>
            </w:r>
            <w:r>
              <w:rPr>
                <w:rFonts w:ascii="Times New Roman" w:hint="eastAsia"/>
                <w:sz w:val="21"/>
                <w:szCs w:val="21"/>
              </w:rPr>
              <w:t>（重点、难点）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258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、学生能够掌握具有不同访问属性的成员的访问方式；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90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基于数组构造的程序设计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、学生能够掌握一维数组和二维数组的定义、赋值和输入输出的方法；（重点）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241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、学生能够掌握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构造函数在数组中的使用（难点）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219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、学生能够理解与数组相关的算法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253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对象数组与指针</w:t>
            </w:r>
            <w:r>
              <w:rPr>
                <w:rFonts w:ascii="Times New Roman" w:hint="eastAsia"/>
                <w:sz w:val="21"/>
                <w:szCs w:val="21"/>
              </w:rPr>
              <w:lastRenderedPageBreak/>
              <w:t>的应用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、学生能够理解对象数组和对象指针的意义（重点、难点）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207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、学生能够理解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中静态成员的意义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552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封闭类与友元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、学生能够掌握封闭类的概念及其对象的创建；（重点）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380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、学生能够掌握友元的应用（难点）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483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运算符重载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、学生能够掌握运算符重载的意义和语法规则（重点）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pacing w:line="360" w:lineRule="auto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、学生能够掌握普通算数运算符的重载方法（难点）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、学生能够掌握运算符重载函数代码设计与编写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>
              <w:rPr>
                <w:rFonts w:ascii="Times New Roman" w:hint="eastAsia"/>
                <w:sz w:val="21"/>
                <w:szCs w:val="21"/>
              </w:rPr>
              <w:t>、学生能够理解浅拷贝和深拷贝的含义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495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继承与派生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、学生能够理解并掌握派生类的构造函数和析构函数（重点）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、学生能够理解继承与派生的意义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、学生能够理解类之间的派生关系和复合关系。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>
              <w:rPr>
                <w:rFonts w:ascii="Times New Roman" w:hint="eastAsia"/>
                <w:sz w:val="21"/>
                <w:szCs w:val="21"/>
              </w:rPr>
              <w:t>、学生能够掌握赋值兼容，派生类的复制构造函数和赋值运算符的原则（难点）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</w:p>
        </w:tc>
      </w:tr>
      <w:tr w:rsidR="0015650B">
        <w:trPr>
          <w:trHeight w:val="232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虚函数与多态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</w:t>
            </w:r>
            <w:r>
              <w:rPr>
                <w:rStyle w:val="dash6b63-6587--char"/>
                <w:rFonts w:ascii="Times New Roman" w:hAnsi="宋体" w:hint="eastAsia"/>
                <w:sz w:val="21"/>
                <w:szCs w:val="21"/>
              </w:rPr>
              <w:t>掌握基类的虚函数定义与使用。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276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、学生能够理解使用虚函数和派生类实现多态（重点、难点）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184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、学生能够掌握使用基类</w:t>
            </w:r>
            <w:r>
              <w:rPr>
                <w:rStyle w:val="dash6b63-6587--char"/>
                <w:rFonts w:ascii="Times New Roman" w:hAnsi="宋体" w:hint="eastAsia"/>
                <w:sz w:val="21"/>
                <w:szCs w:val="21"/>
              </w:rPr>
              <w:t>指针调用派生类的虚函数。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255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both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输入输出流设计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、学生能够深入理解</w:t>
            </w:r>
            <w:r>
              <w:rPr>
                <w:rFonts w:ascii="Times New Roman"/>
                <w:sz w:val="21"/>
                <w:szCs w:val="21"/>
              </w:rPr>
              <w:t>C++</w:t>
            </w:r>
            <w:r>
              <w:rPr>
                <w:rFonts w:ascii="Times New Roman" w:hint="eastAsia"/>
                <w:sz w:val="21"/>
                <w:szCs w:val="21"/>
              </w:rPr>
              <w:t>的输入输出含义及其实现方法</w:t>
            </w:r>
            <w:r>
              <w:rPr>
                <w:rFonts w:ascii="Times New Roman"/>
                <w:sz w:val="21"/>
                <w:szCs w:val="21"/>
              </w:rPr>
              <w:t xml:space="preserve"> </w:t>
            </w:r>
            <w:r>
              <w:rPr>
                <w:rFonts w:ascii="Times New Roman" w:hint="eastAsia"/>
                <w:sz w:val="21"/>
                <w:szCs w:val="21"/>
              </w:rPr>
              <w:t>（重点、难点）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</w:tr>
      <w:tr w:rsidR="0015650B">
        <w:trPr>
          <w:trHeight w:val="297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、学生能够掌握文本文件的输入和输出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215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napToGrid w:val="0"/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:rsidR="0015650B" w:rsidRDefault="0015650B">
            <w:pPr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</w:tcBorders>
            <w:vAlign w:val="center"/>
          </w:tcPr>
          <w:p w:rsidR="0015650B" w:rsidRDefault="0015650B">
            <w:pPr>
              <w:snapToGrid w:val="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、学生能够掌握二进制文件的输入和输出</w:t>
            </w: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1056" w:type="dxa"/>
            <w:vMerge/>
          </w:tcPr>
          <w:p w:rsidR="0015650B" w:rsidRDefault="0015650B">
            <w:pPr>
              <w:spacing w:line="360" w:lineRule="auto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</w:tr>
      <w:tr w:rsidR="0015650B">
        <w:trPr>
          <w:trHeight w:val="785"/>
        </w:trPr>
        <w:tc>
          <w:tcPr>
            <w:tcW w:w="48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11</w:t>
            </w:r>
          </w:p>
        </w:tc>
        <w:tc>
          <w:tcPr>
            <w:tcW w:w="1839" w:type="dxa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类属设计</w:t>
            </w:r>
          </w:p>
        </w:tc>
        <w:tc>
          <w:tcPr>
            <w:tcW w:w="1281" w:type="dxa"/>
            <w:vMerge w:val="restart"/>
            <w:vAlign w:val="center"/>
          </w:tcPr>
          <w:p w:rsidR="0015650B" w:rsidRDefault="0015650B"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实验教材</w:t>
            </w:r>
          </w:p>
        </w:tc>
        <w:tc>
          <w:tcPr>
            <w:tcW w:w="4278" w:type="dxa"/>
          </w:tcPr>
          <w:p w:rsidR="0015650B" w:rsidRDefault="0015650B">
            <w:pPr>
              <w:spacing w:line="360" w:lineRule="auto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、学生能够掌握函数模板和模板函数的用法。（重点、难点）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选做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</w:tr>
      <w:tr w:rsidR="0015650B">
        <w:trPr>
          <w:trHeight w:val="267"/>
        </w:trPr>
        <w:tc>
          <w:tcPr>
            <w:tcW w:w="48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</w:pPr>
          </w:p>
        </w:tc>
        <w:tc>
          <w:tcPr>
            <w:tcW w:w="1839" w:type="dxa"/>
            <w:vMerge/>
          </w:tcPr>
          <w:p w:rsidR="0015650B" w:rsidRDefault="0015650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81" w:type="dxa"/>
            <w:vMerge/>
          </w:tcPr>
          <w:p w:rsidR="0015650B" w:rsidRDefault="0015650B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78" w:type="dxa"/>
          </w:tcPr>
          <w:p w:rsidR="0015650B" w:rsidRDefault="0015650B">
            <w:pPr>
              <w:spacing w:line="360" w:lineRule="auto"/>
              <w:jc w:val="both"/>
              <w:rPr>
                <w:rFonts w:hAnsi="宋体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、学生能够掌握类模板和模板类的用法。</w:t>
            </w: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15650B" w:rsidRDefault="0015650B">
            <w:pPr>
              <w:spacing w:line="36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15650B">
        <w:trPr>
          <w:trHeight w:val="515"/>
        </w:trPr>
        <w:tc>
          <w:tcPr>
            <w:tcW w:w="48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839" w:type="dxa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281" w:type="dxa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32</w:t>
            </w: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:rsidR="0015650B" w:rsidRDefault="0015650B">
      <w:pPr>
        <w:snapToGrid w:val="0"/>
        <w:spacing w:line="400" w:lineRule="exact"/>
        <w:rPr>
          <w:rFonts w:ascii="Times New Roman" w:cs="Times New Roman"/>
          <w:b/>
          <w:szCs w:val="21"/>
        </w:rPr>
        <w:sectPr w:rsidR="0015650B">
          <w:pgSz w:w="16838" w:h="11906" w:orient="landscape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15650B" w:rsidRDefault="0015650B">
      <w:pPr>
        <w:pStyle w:val="2"/>
        <w:kinsoku w:val="0"/>
        <w:overflowPunct w:val="0"/>
        <w:snapToGrid w:val="0"/>
        <w:spacing w:before="0" w:afterLines="50" w:after="120"/>
        <w:ind w:left="0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lastRenderedPageBreak/>
        <w:t>四、课程考核</w:t>
      </w:r>
    </w:p>
    <w:p w:rsidR="0015650B" w:rsidRDefault="0015650B">
      <w:pPr>
        <w:snapToGrid w:val="0"/>
        <w:spacing w:line="360" w:lineRule="auto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:rsidR="0015650B" w:rsidRDefault="0015650B">
      <w:pPr>
        <w:pStyle w:val="a8"/>
        <w:kinsoku w:val="0"/>
        <w:overflowPunct w:val="0"/>
        <w:topLinePunct/>
        <w:spacing w:afterLines="50" w:after="120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4-1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6" w:type="pct"/>
        <w:tblLook w:val="0000" w:firstRow="0" w:lastRow="0" w:firstColumn="0" w:lastColumn="0" w:noHBand="0" w:noVBand="0"/>
      </w:tblPr>
      <w:tblGrid>
        <w:gridCol w:w="1072"/>
        <w:gridCol w:w="4064"/>
        <w:gridCol w:w="1729"/>
        <w:gridCol w:w="1077"/>
        <w:gridCol w:w="1343"/>
      </w:tblGrid>
      <w:tr w:rsidR="0015650B">
        <w:trPr>
          <w:trHeight w:val="623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所属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学习模块</w:t>
            </w:r>
            <w:r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考核占比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考核方式</w:t>
            </w:r>
          </w:p>
        </w:tc>
      </w:tr>
      <w:tr w:rsidR="0015650B">
        <w:trPr>
          <w:trHeight w:val="1366"/>
        </w:trPr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程序设计的基本概念和常用术语，</w:t>
            </w:r>
            <w:r>
              <w:rPr>
                <w:sz w:val="21"/>
                <w:szCs w:val="21"/>
              </w:rPr>
              <w:t xml:space="preserve"> C++</w:t>
            </w:r>
            <w:r>
              <w:rPr>
                <w:rFonts w:hint="eastAsia"/>
                <w:sz w:val="21"/>
                <w:szCs w:val="21"/>
              </w:rPr>
              <w:t>程序设计的基础知识；使用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软件开发环境；</w:t>
            </w:r>
            <w:r>
              <w:rPr>
                <w:sz w:val="21"/>
                <w:szCs w:val="21"/>
              </w:rPr>
              <w:t xml:space="preserve"> C++</w:t>
            </w:r>
            <w:r>
              <w:rPr>
                <w:rFonts w:hint="eastAsia"/>
                <w:sz w:val="21"/>
                <w:szCs w:val="21"/>
              </w:rPr>
              <w:t>程序的设计、编码、调试、测试、发布等基本技能。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1-3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实验项目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阶段性测试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实验大作业</w:t>
            </w:r>
          </w:p>
        </w:tc>
      </w:tr>
      <w:tr w:rsidR="0015650B">
        <w:trPr>
          <w:trHeight w:val="692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过程化程序结构组织，全局数据、静态数据、动态数据和名空间概念。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2-5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762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对象化程序设计方法。抽象数据类型的构造及实现方法，操作符重载。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模块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426"/>
        </w:trPr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类继承体系，多态特征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40%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阶段性测试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实验项目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实验大作业</w:t>
            </w:r>
          </w:p>
        </w:tc>
      </w:tr>
      <w:tr w:rsidR="0015650B">
        <w:trPr>
          <w:trHeight w:val="471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虚函数实现机制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311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3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面向对象程序设计方法和技术。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270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788"/>
        </w:trPr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snapToGrid w:val="0"/>
              <w:spacing w:line="400" w:lineRule="exact"/>
              <w:jc w:val="both"/>
              <w:rPr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函数模板和类模板</w:t>
            </w:r>
          </w:p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理解并实践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异常处理机制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，</w:t>
            </w:r>
            <w:r>
              <w:rPr>
                <w:rFonts w:ascii="Times New Roman" w:cs="Times New Roman"/>
                <w:sz w:val="21"/>
                <w:szCs w:val="21"/>
              </w:rPr>
              <w:t>7</w:t>
            </w: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5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实验项目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实验大作业</w:t>
            </w:r>
          </w:p>
        </w:tc>
      </w:tr>
      <w:tr w:rsidR="0015650B">
        <w:trPr>
          <w:trHeight w:val="762"/>
        </w:trPr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</w:t>
            </w:r>
            <w:r>
              <w:rPr>
                <w:rFonts w:ascii="Times New Roman"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C++</w:t>
            </w:r>
            <w:r>
              <w:rPr>
                <w:rFonts w:hint="eastAsia"/>
                <w:sz w:val="21"/>
                <w:szCs w:val="21"/>
              </w:rPr>
              <w:t>标准库和标准模板类库的使用。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1-4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2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a8"/>
              <w:kinsoku w:val="0"/>
              <w:overflowPunct w:val="0"/>
              <w:spacing w:before="4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15650B">
        <w:trPr>
          <w:trHeight w:val="509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50B" w:rsidRDefault="0015650B">
            <w:pPr>
              <w:pStyle w:val="TableParagraph"/>
              <w:kinsoku w:val="0"/>
              <w:overflowPunct w:val="0"/>
              <w:spacing w:before="25"/>
              <w:ind w:left="215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合计</w:t>
            </w:r>
          </w:p>
        </w:tc>
        <w:tc>
          <w:tcPr>
            <w:tcW w:w="2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25"/>
              <w:ind w:left="183" w:right="177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:rsidR="0015650B" w:rsidRDefault="0015650B">
      <w:pPr>
        <w:pStyle w:val="a8"/>
        <w:kinsoku w:val="0"/>
        <w:overflowPunct w:val="0"/>
        <w:spacing w:before="66"/>
        <w:jc w:val="center"/>
        <w:rPr>
          <w:rFonts w:ascii="Times New Roman"/>
          <w:b/>
          <w:sz w:val="21"/>
          <w:szCs w:val="21"/>
        </w:rPr>
      </w:pPr>
    </w:p>
    <w:p w:rsidR="0015650B" w:rsidRDefault="0015650B">
      <w:pPr>
        <w:pStyle w:val="a8"/>
        <w:kinsoku w:val="0"/>
        <w:overflowPunct w:val="0"/>
        <w:topLinePunct/>
        <w:spacing w:before="66" w:afterLines="50" w:after="120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t>表</w:t>
      </w:r>
      <w:r>
        <w:rPr>
          <w:rFonts w:ascii="Times New Roman"/>
          <w:b/>
          <w:sz w:val="21"/>
          <w:szCs w:val="21"/>
        </w:rPr>
        <w:t xml:space="preserve">4-2 </w:t>
      </w:r>
      <w:r>
        <w:rPr>
          <w:rFonts w:ascii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663"/>
        <w:gridCol w:w="709"/>
        <w:gridCol w:w="992"/>
        <w:gridCol w:w="992"/>
        <w:gridCol w:w="5185"/>
      </w:tblGrid>
      <w:tr w:rsidR="0015650B">
        <w:trPr>
          <w:trHeight w:val="1125"/>
          <w:jc w:val="center"/>
        </w:trPr>
        <w:tc>
          <w:tcPr>
            <w:tcW w:w="750" w:type="dxa"/>
            <w:vMerge w:val="restart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目标</w:t>
            </w:r>
          </w:p>
        </w:tc>
        <w:tc>
          <w:tcPr>
            <w:tcW w:w="3356" w:type="dxa"/>
            <w:gridSpan w:val="4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考核方式</w:t>
            </w:r>
          </w:p>
        </w:tc>
        <w:tc>
          <w:tcPr>
            <w:tcW w:w="5185" w:type="dxa"/>
            <w:vMerge w:val="restart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考核占比</w:t>
            </w:r>
          </w:p>
        </w:tc>
      </w:tr>
      <w:tr w:rsidR="0015650B">
        <w:trPr>
          <w:trHeight w:val="849"/>
          <w:jc w:val="center"/>
        </w:trPr>
        <w:tc>
          <w:tcPr>
            <w:tcW w:w="750" w:type="dxa"/>
            <w:vMerge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3" w:type="dxa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课堂表现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9%</w:t>
            </w:r>
          </w:p>
        </w:tc>
        <w:tc>
          <w:tcPr>
            <w:tcW w:w="709" w:type="dxa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实验项目</w:t>
            </w:r>
            <w:r>
              <w:rPr>
                <w:rFonts w:ascii="Times New Roman"/>
                <w:sz w:val="21"/>
                <w:szCs w:val="21"/>
              </w:rPr>
              <w:t>12%</w:t>
            </w:r>
          </w:p>
        </w:tc>
        <w:tc>
          <w:tcPr>
            <w:tcW w:w="992" w:type="dxa"/>
          </w:tcPr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阶段性测验</w:t>
            </w:r>
          </w:p>
          <w:p w:rsidR="0015650B" w:rsidRDefault="0015650B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9%</w:t>
            </w:r>
          </w:p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实验大作业</w:t>
            </w:r>
            <w:r>
              <w:rPr>
                <w:rFonts w:ascii="Times New Roman"/>
                <w:sz w:val="21"/>
                <w:szCs w:val="21"/>
              </w:rPr>
              <w:t>70%</w:t>
            </w:r>
          </w:p>
        </w:tc>
        <w:tc>
          <w:tcPr>
            <w:tcW w:w="5185" w:type="dxa"/>
            <w:vMerge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15650B">
        <w:trPr>
          <w:trHeight w:val="545"/>
          <w:jc w:val="center"/>
        </w:trPr>
        <w:tc>
          <w:tcPr>
            <w:tcW w:w="750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663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709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35%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35%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5185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40%=9%*60%+12%*35%+9%*35%+70%*40%</w:t>
            </w:r>
          </w:p>
        </w:tc>
      </w:tr>
      <w:tr w:rsidR="0015650B">
        <w:trPr>
          <w:trHeight w:val="613"/>
          <w:jc w:val="center"/>
        </w:trPr>
        <w:tc>
          <w:tcPr>
            <w:tcW w:w="750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663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709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35%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48%</w:t>
            </w:r>
          </w:p>
        </w:tc>
        <w:tc>
          <w:tcPr>
            <w:tcW w:w="5185" w:type="dxa"/>
            <w:vAlign w:val="center"/>
          </w:tcPr>
          <w:p w:rsidR="0015650B" w:rsidRDefault="0015650B">
            <w:pPr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40%=9%*0%+12%*35%+9%*25%+70%*48%</w:t>
            </w:r>
          </w:p>
        </w:tc>
      </w:tr>
      <w:tr w:rsidR="0015650B">
        <w:trPr>
          <w:trHeight w:val="620"/>
          <w:jc w:val="center"/>
        </w:trPr>
        <w:tc>
          <w:tcPr>
            <w:tcW w:w="750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663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709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30%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992" w:type="dxa"/>
            <w:vAlign w:val="center"/>
          </w:tcPr>
          <w:p w:rsidR="0015650B" w:rsidRDefault="0015650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12%</w:t>
            </w:r>
          </w:p>
        </w:tc>
        <w:tc>
          <w:tcPr>
            <w:tcW w:w="5185" w:type="dxa"/>
            <w:vAlign w:val="center"/>
          </w:tcPr>
          <w:p w:rsidR="0015650B" w:rsidRDefault="0015650B">
            <w:pPr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20%=9%*40%+12%*30%+9%*40%+70%*12%</w:t>
            </w:r>
          </w:p>
        </w:tc>
      </w:tr>
    </w:tbl>
    <w:p w:rsidR="0015650B" w:rsidRDefault="0015650B">
      <w:pPr>
        <w:snapToGrid w:val="0"/>
        <w:spacing w:line="400" w:lineRule="exact"/>
        <w:rPr>
          <w:rFonts w:ascii="明黑等宽" w:eastAsia="明黑等宽" w:cs="明黑等宽"/>
          <w:b/>
          <w:sz w:val="24"/>
          <w:szCs w:val="24"/>
        </w:rPr>
      </w:pPr>
    </w:p>
    <w:p w:rsidR="0015650B" w:rsidRDefault="0015650B">
      <w:pPr>
        <w:snapToGrid w:val="0"/>
        <w:spacing w:line="400" w:lineRule="exact"/>
        <w:rPr>
          <w:rFonts w:ascii="明黑等宽" w:eastAsia="明黑等宽" w:cs="明黑等宽"/>
          <w:b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lastRenderedPageBreak/>
        <w:t>（二）成绩评定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Times" w:hAnsi="Times" w:cs="Times"/>
          <w:sz w:val="24"/>
          <w:szCs w:val="24"/>
        </w:rPr>
      </w:pPr>
      <w:r>
        <w:rPr>
          <w:rFonts w:ascii="明黑等宽" w:eastAsia="明黑等宽" w:cs="明黑等宽"/>
          <w:b/>
          <w:sz w:val="24"/>
          <w:szCs w:val="24"/>
        </w:rPr>
        <w:t>1.</w:t>
      </w:r>
      <w:r>
        <w:rPr>
          <w:rFonts w:ascii="明黑等宽" w:eastAsia="明黑等宽" w:cs="明黑等宽" w:hint="eastAsia"/>
          <w:b/>
          <w:sz w:val="24"/>
          <w:szCs w:val="24"/>
        </w:rPr>
        <w:t>平时成绩评定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Times" w:hAnsi="Times" w:cs="Times"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t>（</w:t>
      </w:r>
      <w:r>
        <w:rPr>
          <w:rFonts w:ascii="明黑等宽" w:eastAsia="明黑等宽" w:cs="明黑等宽"/>
          <w:b/>
          <w:sz w:val="24"/>
          <w:szCs w:val="24"/>
        </w:rPr>
        <w:t>1</w:t>
      </w:r>
      <w:r>
        <w:rPr>
          <w:rFonts w:ascii="明黑等宽" w:eastAsia="明黑等宽" w:cs="明黑等宽" w:hint="eastAsia"/>
          <w:b/>
          <w:sz w:val="24"/>
          <w:szCs w:val="24"/>
        </w:rPr>
        <w:t>）课堂表现（</w:t>
      </w:r>
      <w:r>
        <w:rPr>
          <w:rFonts w:ascii="明黑等宽" w:eastAsia="明黑等宽" w:cs="明黑等宽"/>
          <w:b/>
          <w:sz w:val="24"/>
          <w:szCs w:val="24"/>
        </w:rPr>
        <w:t xml:space="preserve">20 </w:t>
      </w:r>
      <w:r>
        <w:rPr>
          <w:rFonts w:ascii="明黑等宽" w:eastAsia="明黑等宽" w:cs="明黑等宽" w:hint="eastAsia"/>
          <w:b/>
          <w:sz w:val="24"/>
          <w:szCs w:val="24"/>
        </w:rPr>
        <w:t>分）</w:t>
      </w:r>
      <w:r>
        <w:rPr>
          <w:rFonts w:ascii="Times" w:hAnsi="Times" w:cs="Times" w:hint="eastAsia"/>
          <w:sz w:val="24"/>
          <w:szCs w:val="24"/>
        </w:rPr>
        <w:t>：通过学生在课堂上发言、提问情况，评价学生的课程参与能力。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Times" w:hAnsi="Times" w:cs="Times"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t>（</w:t>
      </w:r>
      <w:r>
        <w:rPr>
          <w:rFonts w:ascii="明黑等宽" w:eastAsia="明黑等宽" w:cs="明黑等宽"/>
          <w:b/>
          <w:sz w:val="24"/>
          <w:szCs w:val="24"/>
        </w:rPr>
        <w:t>2</w:t>
      </w:r>
      <w:r>
        <w:rPr>
          <w:rFonts w:ascii="明黑等宽" w:eastAsia="明黑等宽" w:cs="明黑等宽" w:hint="eastAsia"/>
          <w:b/>
          <w:sz w:val="24"/>
          <w:szCs w:val="24"/>
        </w:rPr>
        <w:t>）作业完成情况（</w:t>
      </w:r>
      <w:r>
        <w:rPr>
          <w:rFonts w:ascii="明黑等宽" w:eastAsia="明黑等宽" w:cs="明黑等宽"/>
          <w:b/>
          <w:sz w:val="24"/>
          <w:szCs w:val="24"/>
        </w:rPr>
        <w:t>10</w:t>
      </w:r>
      <w:r>
        <w:rPr>
          <w:rFonts w:ascii="明黑等宽" w:eastAsia="明黑等宽" w:cs="明黑等宽" w:hint="eastAsia"/>
          <w:b/>
          <w:sz w:val="24"/>
          <w:szCs w:val="24"/>
        </w:rPr>
        <w:t>分）</w:t>
      </w:r>
      <w:r>
        <w:rPr>
          <w:rFonts w:ascii="Times" w:hAnsi="Times" w:cs="Times" w:hint="eastAsia"/>
          <w:sz w:val="24"/>
          <w:szCs w:val="24"/>
        </w:rPr>
        <w:t>：理论课程的阅读材料完成情况，实验课程的实验项目完成情况，主要评价学生的实际操作能力。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Times" w:hAnsi="Times" w:cs="Times"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t>（</w:t>
      </w:r>
      <w:r>
        <w:rPr>
          <w:rFonts w:ascii="明黑等宽" w:eastAsia="明黑等宽" w:cs="明黑等宽"/>
          <w:b/>
          <w:sz w:val="24"/>
          <w:szCs w:val="24"/>
        </w:rPr>
        <w:t>3</w:t>
      </w:r>
      <w:r>
        <w:rPr>
          <w:rFonts w:ascii="明黑等宽" w:eastAsia="明黑等宽" w:cs="明黑等宽" w:hint="eastAsia"/>
          <w:b/>
          <w:sz w:val="24"/>
          <w:szCs w:val="24"/>
        </w:rPr>
        <w:t>）阶段性测验（</w:t>
      </w:r>
      <w:r>
        <w:rPr>
          <w:rFonts w:ascii="明黑等宽" w:eastAsia="明黑等宽" w:cs="明黑等宽"/>
          <w:b/>
          <w:sz w:val="24"/>
          <w:szCs w:val="24"/>
        </w:rPr>
        <w:t>30</w:t>
      </w:r>
      <w:r>
        <w:rPr>
          <w:rFonts w:ascii="明黑等宽" w:eastAsia="明黑等宽" w:cs="明黑等宽" w:hint="eastAsia"/>
          <w:b/>
          <w:sz w:val="24"/>
          <w:szCs w:val="24"/>
        </w:rPr>
        <w:t>分）</w:t>
      </w:r>
      <w:r>
        <w:rPr>
          <w:rFonts w:ascii="Times" w:hAnsi="Times" w:cs="Times" w:hint="eastAsia"/>
          <w:sz w:val="24"/>
          <w:szCs w:val="24"/>
        </w:rPr>
        <w:t>：学生在平时测试、期中测验中综合应用课程知识的情况。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t>（</w:t>
      </w:r>
      <w:r>
        <w:rPr>
          <w:rFonts w:ascii="明黑等宽" w:eastAsia="明黑等宽" w:cs="明黑等宽"/>
          <w:b/>
          <w:sz w:val="24"/>
          <w:szCs w:val="24"/>
        </w:rPr>
        <w:t>4</w:t>
      </w:r>
      <w:r>
        <w:rPr>
          <w:rFonts w:ascii="明黑等宽" w:eastAsia="明黑等宽" w:cs="明黑等宽" w:hint="eastAsia"/>
          <w:b/>
          <w:sz w:val="24"/>
          <w:szCs w:val="24"/>
        </w:rPr>
        <w:t>）实验项目（</w:t>
      </w:r>
      <w:r>
        <w:rPr>
          <w:rFonts w:ascii="明黑等宽" w:eastAsia="明黑等宽" w:cs="明黑等宽"/>
          <w:b/>
          <w:sz w:val="24"/>
          <w:szCs w:val="24"/>
        </w:rPr>
        <w:t>40</w:t>
      </w:r>
      <w:r>
        <w:rPr>
          <w:rFonts w:ascii="明黑等宽" w:eastAsia="明黑等宽" w:cs="明黑等宽" w:hint="eastAsia"/>
          <w:b/>
          <w:sz w:val="24"/>
          <w:szCs w:val="24"/>
        </w:rPr>
        <w:t>分）：</w:t>
      </w:r>
      <w:r>
        <w:rPr>
          <w:rFonts w:ascii="Times" w:hAnsi="Times" w:cs="Times" w:hint="eastAsia"/>
          <w:sz w:val="24"/>
          <w:szCs w:val="24"/>
        </w:rPr>
        <w:t>通过实验项目的完成情况，评价学生的基本应用能力和工程实践能力。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明黑等宽" w:eastAsia="明黑等宽" w:cs="明黑等宽"/>
          <w:b/>
          <w:sz w:val="24"/>
          <w:szCs w:val="24"/>
        </w:rPr>
      </w:pPr>
      <w:r>
        <w:rPr>
          <w:rFonts w:ascii="明黑等宽" w:eastAsia="明黑等宽" w:cs="明黑等宽"/>
          <w:b/>
          <w:sz w:val="24"/>
          <w:szCs w:val="24"/>
        </w:rPr>
        <w:t>2.</w:t>
      </w:r>
      <w:r>
        <w:rPr>
          <w:rFonts w:ascii="明黑等宽" w:eastAsia="明黑等宽" w:cs="明黑等宽" w:hint="eastAsia"/>
          <w:b/>
          <w:sz w:val="24"/>
          <w:szCs w:val="24"/>
        </w:rPr>
        <w:t>期末成绩评定</w:t>
      </w:r>
    </w:p>
    <w:p w:rsidR="0015650B" w:rsidRDefault="0015650B">
      <w:pPr>
        <w:snapToGrid w:val="0"/>
        <w:spacing w:line="4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期末考核主要考察学生对物联网工程专业的知识体系、研究范畴和研究方向的理解与应用。通过充分的程序设计实践，掌握</w:t>
      </w:r>
      <w:r>
        <w:rPr>
          <w:rFonts w:hAnsi="宋体"/>
          <w:sz w:val="24"/>
          <w:szCs w:val="24"/>
        </w:rPr>
        <w:t>C++</w:t>
      </w:r>
      <w:r>
        <w:rPr>
          <w:rFonts w:hAnsi="宋体" w:hint="eastAsia"/>
          <w:sz w:val="24"/>
          <w:szCs w:val="24"/>
        </w:rPr>
        <w:t>程序设计各种方法，理解抽象编程本质，理解抽象数据类型、封装、继承、多态、模板、异常等高级编程概念。学会用对象化的方法，组织和调试有数百行语句规模的多文件、多类型的程序工程，并进一步了解</w:t>
      </w:r>
      <w:r>
        <w:rPr>
          <w:rFonts w:hAnsi="宋体"/>
          <w:sz w:val="24"/>
          <w:szCs w:val="24"/>
        </w:rPr>
        <w:t>C++</w:t>
      </w:r>
      <w:r>
        <w:rPr>
          <w:rFonts w:hAnsi="宋体" w:hint="eastAsia"/>
          <w:sz w:val="24"/>
          <w:szCs w:val="24"/>
        </w:rPr>
        <w:t>内部特性，学会标准模板库的简单使用，实质性提高操作</w:t>
      </w:r>
      <w:r>
        <w:rPr>
          <w:rFonts w:hAnsi="宋体"/>
          <w:sz w:val="24"/>
          <w:szCs w:val="24"/>
        </w:rPr>
        <w:t>C++</w:t>
      </w:r>
      <w:r>
        <w:rPr>
          <w:rFonts w:hAnsi="宋体" w:hint="eastAsia"/>
          <w:sz w:val="24"/>
          <w:szCs w:val="24"/>
        </w:rPr>
        <w:t>开发环境和编程实现的能力。方式为开卷考试</w:t>
      </w:r>
      <w:r>
        <w:rPr>
          <w:rFonts w:hAnsi="宋体"/>
          <w:sz w:val="24"/>
          <w:szCs w:val="24"/>
        </w:rPr>
        <w:t>+</w:t>
      </w:r>
      <w:r>
        <w:rPr>
          <w:rFonts w:hAnsi="宋体" w:hint="eastAsia"/>
          <w:sz w:val="24"/>
          <w:szCs w:val="24"/>
        </w:rPr>
        <w:t>大作业，其中大作业采用开卷考试，实验考试采用大作业。</w:t>
      </w:r>
    </w:p>
    <w:p w:rsidR="0015650B" w:rsidRDefault="0015650B">
      <w:pPr>
        <w:snapToGrid w:val="0"/>
        <w:spacing w:line="400" w:lineRule="exact"/>
        <w:ind w:firstLineChars="200" w:firstLine="482"/>
        <w:rPr>
          <w:rFonts w:ascii="明黑等宽" w:eastAsia="明黑等宽" w:cs="明黑等宽"/>
          <w:b/>
          <w:sz w:val="24"/>
          <w:szCs w:val="24"/>
        </w:rPr>
      </w:pPr>
      <w:r>
        <w:rPr>
          <w:rFonts w:ascii="明黑等宽" w:eastAsia="明黑等宽" w:cs="明黑等宽"/>
          <w:b/>
          <w:sz w:val="24"/>
          <w:szCs w:val="24"/>
        </w:rPr>
        <w:t>3.</w:t>
      </w:r>
      <w:r>
        <w:rPr>
          <w:rFonts w:ascii="明黑等宽" w:eastAsia="明黑等宽" w:cs="明黑等宽" w:hint="eastAsia"/>
          <w:b/>
          <w:sz w:val="24"/>
          <w:szCs w:val="24"/>
        </w:rPr>
        <w:t>总成绩评定</w:t>
      </w:r>
    </w:p>
    <w:p w:rsidR="0015650B" w:rsidRDefault="0015650B">
      <w:pPr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考核方式建议：大作业。</w:t>
      </w:r>
    </w:p>
    <w:p w:rsidR="0015650B" w:rsidRDefault="0015650B">
      <w:pPr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学期成绩评定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平时成绩（</w:t>
      </w:r>
      <w:r>
        <w:rPr>
          <w:sz w:val="24"/>
          <w:szCs w:val="24"/>
        </w:rPr>
        <w:t>40%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+</w:t>
      </w:r>
      <w:r>
        <w:rPr>
          <w:rFonts w:hint="eastAsia"/>
          <w:sz w:val="24"/>
          <w:szCs w:val="24"/>
        </w:rPr>
        <w:t>期末成绩（</w:t>
      </w:r>
      <w:r>
        <w:rPr>
          <w:sz w:val="24"/>
          <w:szCs w:val="24"/>
        </w:rPr>
        <w:t>60%</w:t>
      </w:r>
      <w:r>
        <w:rPr>
          <w:rFonts w:hint="eastAsia"/>
          <w:sz w:val="24"/>
          <w:szCs w:val="24"/>
        </w:rPr>
        <w:t>）。</w:t>
      </w:r>
    </w:p>
    <w:p w:rsidR="0015650B" w:rsidRDefault="0015650B">
      <w:pPr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平时成绩可以包括学生出勤情况、课堂参与情况、平时作业情况、期中测验成绩等。期中测验由课程组或上课教师自定。</w:t>
      </w:r>
    </w:p>
    <w:p w:rsidR="0015650B" w:rsidRDefault="0015650B">
      <w:pPr>
        <w:snapToGrid w:val="0"/>
        <w:spacing w:line="400" w:lineRule="exact"/>
        <w:rPr>
          <w:rFonts w:ascii="明黑等宽" w:eastAsia="明黑等宽" w:cs="明黑等宽"/>
          <w:b/>
          <w:sz w:val="24"/>
          <w:szCs w:val="24"/>
        </w:rPr>
      </w:pPr>
    </w:p>
    <w:p w:rsidR="0015650B" w:rsidRDefault="0015650B">
      <w:pPr>
        <w:snapToGrid w:val="0"/>
        <w:spacing w:line="400" w:lineRule="exact"/>
        <w:rPr>
          <w:rFonts w:ascii="明黑等宽" w:eastAsia="明黑等宽" w:cs="明黑等宽"/>
          <w:b/>
          <w:sz w:val="24"/>
          <w:szCs w:val="24"/>
        </w:rPr>
      </w:pPr>
      <w:r>
        <w:rPr>
          <w:rFonts w:ascii="明黑等宽" w:eastAsia="明黑等宽" w:cs="明黑等宽" w:hint="eastAsia"/>
          <w:b/>
          <w:sz w:val="24"/>
          <w:szCs w:val="24"/>
        </w:rPr>
        <w:t>（三）评分标准</w:t>
      </w:r>
    </w:p>
    <w:p w:rsidR="0015650B" w:rsidRDefault="0015650B">
      <w:pPr>
        <w:snapToGrid w:val="0"/>
        <w:spacing w:line="400" w:lineRule="exact"/>
        <w:rPr>
          <w:sz w:val="24"/>
          <w:szCs w:val="24"/>
        </w:rPr>
      </w:pPr>
    </w:p>
    <w:p w:rsidR="0015650B" w:rsidRDefault="0015650B">
      <w:pPr>
        <w:pStyle w:val="af1"/>
        <w:topLinePunct/>
        <w:snapToGrid w:val="0"/>
        <w:spacing w:before="0" w:afterLines="50" w:after="120"/>
        <w:ind w:left="221" w:firstLine="0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t>表</w:t>
      </w:r>
      <w:r>
        <w:rPr>
          <w:rFonts w:ascii="Times New Roman"/>
          <w:b/>
          <w:sz w:val="21"/>
          <w:szCs w:val="21"/>
        </w:rPr>
        <w:t>4-3</w:t>
      </w:r>
      <w:r>
        <w:rPr>
          <w:rFonts w:ascii="Times New Roman" w:hint="eastAsia"/>
          <w:b/>
          <w:sz w:val="21"/>
          <w:szCs w:val="21"/>
        </w:rPr>
        <w:t>课程目标考核方式评分标准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1696"/>
        <w:gridCol w:w="1728"/>
        <w:gridCol w:w="1710"/>
        <w:gridCol w:w="1689"/>
        <w:gridCol w:w="1808"/>
      </w:tblGrid>
      <w:tr w:rsidR="0015650B">
        <w:trPr>
          <w:trHeight w:val="427"/>
          <w:jc w:val="center"/>
        </w:trPr>
        <w:tc>
          <w:tcPr>
            <w:tcW w:w="355" w:type="pct"/>
            <w:vMerge w:val="restart"/>
            <w:shd w:val="clear" w:color="auto" w:fill="FFFFFF"/>
            <w:vAlign w:val="center"/>
          </w:tcPr>
          <w:p w:rsidR="0015650B" w:rsidRDefault="0015650B">
            <w:pPr>
              <w:snapToGrid w:val="0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考核项目</w:t>
            </w:r>
          </w:p>
        </w:tc>
        <w:tc>
          <w:tcPr>
            <w:tcW w:w="4644" w:type="pct"/>
            <w:gridSpan w:val="5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 w:hint="eastAsia"/>
                <w:b/>
                <w:kern w:val="2"/>
                <w:sz w:val="20"/>
                <w:szCs w:val="24"/>
              </w:rPr>
              <w:t>评分标准</w:t>
            </w:r>
          </w:p>
        </w:tc>
      </w:tr>
      <w:tr w:rsidR="0015650B">
        <w:trPr>
          <w:trHeight w:val="427"/>
          <w:jc w:val="center"/>
        </w:trPr>
        <w:tc>
          <w:tcPr>
            <w:tcW w:w="355" w:type="pct"/>
            <w:vMerge/>
            <w:vAlign w:val="center"/>
          </w:tcPr>
          <w:p w:rsidR="0015650B" w:rsidRDefault="0015650B">
            <w:pPr>
              <w:widowControl/>
              <w:autoSpaceDE/>
              <w:autoSpaceDN/>
              <w:adjustRightInd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</w:p>
        </w:tc>
        <w:tc>
          <w:tcPr>
            <w:tcW w:w="912" w:type="pct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90-100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80-90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20" w:type="pct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70-80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09" w:type="pct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60-70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972" w:type="pct"/>
            <w:shd w:val="clear" w:color="auto" w:fill="FFFFFF"/>
            <w:vAlign w:val="center"/>
          </w:tcPr>
          <w:p w:rsidR="0015650B" w:rsidRDefault="0015650B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0-60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</w:tr>
      <w:tr w:rsidR="0015650B">
        <w:trPr>
          <w:trHeight w:val="427"/>
          <w:jc w:val="center"/>
        </w:trPr>
        <w:tc>
          <w:tcPr>
            <w:tcW w:w="355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课堂表现</w:t>
            </w:r>
          </w:p>
        </w:tc>
        <w:tc>
          <w:tcPr>
            <w:tcW w:w="91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理论课上严格遵守课堂纪律，按要求完成课堂练习且正确率高。积极主动参与课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堂讨论，讨论表述的论点正确有新意，有自己的见解，能体现良好的职业道德、职业使命感和社会责任感。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实验课不迟到早退，遵守机房管理规范、爱护实验设备，课上积极与老师互动，实验室项目按时提交。</w:t>
            </w:r>
          </w:p>
        </w:tc>
        <w:tc>
          <w:tcPr>
            <w:tcW w:w="93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理论课上遵守课堂纪律，按要求完成课堂练习且正确率比较高。经常参与课堂讨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论，表述的论点正确，有一定新意，讨论能体现良好的职业道德、职业使命感和社会责任感。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实验课不迟到早退，遵守机房管理规范、爱护实验设备，课上老师互动一般，实验室项目按时提交。</w:t>
            </w:r>
          </w:p>
        </w:tc>
        <w:tc>
          <w:tcPr>
            <w:tcW w:w="92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理论课上比较遵守课堂纪律，按要求完成课堂练习且有一定正确率。较少参与课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堂讨论，表述的论点基本正确，讨论基本能体现职业道德、职业使命感和社会责任感。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实验课不迟到早退，遵守机房管理规范、爱护实验设备，课上不积极与老师互动，实验室项目未按时提交。</w:t>
            </w:r>
          </w:p>
        </w:tc>
        <w:tc>
          <w:tcPr>
            <w:tcW w:w="909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理论课上比较遵守课堂纪律，按要求基本完成课堂练习且有基本正确。偶尔参与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课堂讨论，表述思路一般，逻辑性不强，说服力一般。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实验课有迟到早退现象，实验室上不认真听讲，课上不积极与老师互动，实验室项目未按时提交。</w:t>
            </w:r>
          </w:p>
        </w:tc>
        <w:tc>
          <w:tcPr>
            <w:tcW w:w="97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理论课上不太遵守课堂纪律，不参与课堂讨论，未按要求完成课堂练习或正确率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低。实验课缺课，实验室项目未提交</w:t>
            </w:r>
          </w:p>
        </w:tc>
      </w:tr>
      <w:tr w:rsidR="0015650B">
        <w:trPr>
          <w:trHeight w:val="227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作业完成情况</w:t>
            </w:r>
          </w:p>
        </w:tc>
        <w:tc>
          <w:tcPr>
            <w:tcW w:w="91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实操项目中所采用的方法和实验步骤能够解决问题，操作正确，实验项目内容完整，程序书写规范，项目完成结果与标准结果一致。</w:t>
            </w:r>
          </w:p>
        </w:tc>
        <w:tc>
          <w:tcPr>
            <w:tcW w:w="93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实操项目中所采用的方法和实验步骤能够解决问题，操作较正确，实验项目内容较完整，程序书写，项目完成结果与标准结果较一致。</w:t>
            </w:r>
          </w:p>
        </w:tc>
        <w:tc>
          <w:tcPr>
            <w:tcW w:w="92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实操项目中所采用的方法和实验步骤基本能够解决问题，操作基本正确，实验项目内容较完整，程序书写基本规范，项目完成结果与标准结果基本一致。</w:t>
            </w:r>
          </w:p>
        </w:tc>
        <w:tc>
          <w:tcPr>
            <w:tcW w:w="909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实操项目中所采用的方法和实验步骤有一定错误，操作正确，实验项目内容不太完整，程序书写基本规范，项目完成果与标准结果有一定的差距。</w:t>
            </w:r>
          </w:p>
        </w:tc>
        <w:tc>
          <w:tcPr>
            <w:tcW w:w="97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实操项目中所采用的方法和实验步骤错误，操作不正确，实验项目内容不完整，程序书写不规范，项目完成果与标准结果差距太大。</w:t>
            </w:r>
          </w:p>
        </w:tc>
      </w:tr>
      <w:tr w:rsidR="0015650B">
        <w:trPr>
          <w:trHeight w:val="227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实验项目</w:t>
            </w:r>
          </w:p>
        </w:tc>
        <w:tc>
          <w:tcPr>
            <w:tcW w:w="91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能较好利用实验过程中的原理和步骤规范书写实验报告，实验报告能完美体现实验项目的目标原理和实现过程，实验项目书写内容完整，并具有优秀的的信息素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养，职业道德、职业使命感和社会责任感。</w:t>
            </w:r>
          </w:p>
        </w:tc>
        <w:tc>
          <w:tcPr>
            <w:tcW w:w="93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能利用实验过程中的原理和步骤规范书写实验报告，实验报告能较好体现实验项目的目标原理和实现过程，实验项目书写内容完整，并具有良好的信息素养，职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业道德、职业使命感和社会责任感。</w:t>
            </w:r>
          </w:p>
        </w:tc>
        <w:tc>
          <w:tcPr>
            <w:tcW w:w="92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能基本利用实验过程中的原理和步骤较为规范的书写实验报告，实验报告基本能体现实验项目的目标原理和实现过程，实验项目书写内容基本完整，并具有较好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的信息素养，职业道德、职业使命感和社会责任感。</w:t>
            </w:r>
          </w:p>
        </w:tc>
        <w:tc>
          <w:tcPr>
            <w:tcW w:w="909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能基本体现实验过程中的原理和步骤，按时书写并提交实验报告，实验报告基本符合实验项目的目标原理和实现过程，实验项目书写内容基本完整，并具有一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定的的信息素养，职业道德、职业使命感和社会责任感。</w:t>
            </w:r>
          </w:p>
        </w:tc>
        <w:tc>
          <w:tcPr>
            <w:tcW w:w="97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不能体现实验过程中的原理和步骤，没有按时书写并提交实验报告，实验报告与实验项目的目标原理和实现过程不符合，实验项目书写内容不够完整，不能体现</w:t>
            </w:r>
            <w:r>
              <w:rPr>
                <w:rFonts w:hAnsi="宋体" w:hint="eastAsia"/>
                <w:sz w:val="21"/>
                <w:szCs w:val="24"/>
              </w:rPr>
              <w:lastRenderedPageBreak/>
              <w:t>一定的信息素养，职业道德、职业使命感和社会责任感。</w:t>
            </w:r>
          </w:p>
        </w:tc>
      </w:tr>
      <w:tr w:rsidR="0015650B">
        <w:trPr>
          <w:trHeight w:val="227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lastRenderedPageBreak/>
              <w:t>阶段性测验</w:t>
            </w:r>
          </w:p>
        </w:tc>
        <w:tc>
          <w:tcPr>
            <w:tcW w:w="91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语言的基本知识的同时，较好的掌握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语言的编程性技巧和上机调试程序的方法，掌握程序设计的常用算法。能够全面、深入理解和熟练掌握所学内容，并能够用其分析、设计和解决测试问题，能举一反三。</w:t>
            </w:r>
          </w:p>
        </w:tc>
        <w:tc>
          <w:tcPr>
            <w:tcW w:w="93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语言的基本知识的同时，能够掌握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语言的编程性技巧和上机调试程序的方法，基本掌握程序设计的常用算法。能够全面、深入理解和熟练掌握所学内容，并能够用其分析、设计和解决测试性问题，并有所启发。</w:t>
            </w:r>
          </w:p>
        </w:tc>
        <w:tc>
          <w:tcPr>
            <w:tcW w:w="92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基本掌握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语言的基本知识，能够基本掌握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语言的编程性技巧和上机调试程序的方法，了解程序设计的常用算法。能够理解和熟练掌握所学内容，并能够用其分析、设计和解决测试性问题。</w:t>
            </w:r>
          </w:p>
        </w:tc>
        <w:tc>
          <w:tcPr>
            <w:tcW w:w="909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基本掌握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语言的基本知识，没有掌握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语言的编程性技巧和上机调试程序的方法，不了解程序设计的常用算法。能勉强使用所学内容分析、设计和解决测试性问题。</w:t>
            </w:r>
          </w:p>
        </w:tc>
        <w:tc>
          <w:tcPr>
            <w:tcW w:w="97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不了解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语言的基本知识，没有掌握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语言的编程性技巧和上机调试程序的方法，对程序设计的常用算法一无所知。不能使用所学内容分析、设计和解决测试性问题。</w:t>
            </w:r>
            <w:r>
              <w:rPr>
                <w:rFonts w:hAnsi="宋体" w:hint="eastAsia"/>
                <w:sz w:val="21"/>
                <w:szCs w:val="24"/>
              </w:rPr>
              <w:t>。</w:t>
            </w:r>
          </w:p>
        </w:tc>
      </w:tr>
      <w:tr w:rsidR="0015650B">
        <w:trPr>
          <w:trHeight w:val="227"/>
          <w:jc w:val="center"/>
        </w:trPr>
        <w:tc>
          <w:tcPr>
            <w:tcW w:w="355" w:type="pct"/>
            <w:shd w:val="clear" w:color="auto" w:fill="FFFFFF"/>
            <w:vAlign w:val="center"/>
          </w:tcPr>
          <w:p w:rsidR="0015650B" w:rsidRDefault="0015650B">
            <w:pPr>
              <w:snapToGrid w:val="0"/>
              <w:spacing w:line="400" w:lineRule="exact"/>
              <w:jc w:val="center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sz w:val="21"/>
                <w:szCs w:val="24"/>
              </w:rPr>
              <w:t>实验大作业</w:t>
            </w:r>
          </w:p>
        </w:tc>
        <w:tc>
          <w:tcPr>
            <w:tcW w:w="91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实验大作业项目有创意。能正确的使用和描述项目中使用到的数据结构与算法。能熟练使用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代码实现项目功能，并且项目功能丰富。项目代码符合编程规范，项目文档完整、格式规范。项目工作量饱满，体现了一定的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程序实际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应用能力。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</w:p>
        </w:tc>
        <w:tc>
          <w:tcPr>
            <w:tcW w:w="93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实验大作业项目有一定创意。能正确的使用和描述项目中使用到的数据结构与算法。能使用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代码实现项目功能，并且项目功能基本丰富。项目代码符合编程规范，项目文档完整、格式规范。项目工作量饱满，能基本体现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程序实际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应用能力。</w:t>
            </w:r>
          </w:p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</w:p>
        </w:tc>
        <w:tc>
          <w:tcPr>
            <w:tcW w:w="920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实验大作业项目中规中矩。能正确的使用和描述项目中使用到的数据结构与算法。基本能使用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代码实现项目功能，并且项目功能较为齐全。项目代码基本符合编程规范，项目文档完整、格式规范。项目工作量符合要求，能基本体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现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程序实际应用能力。</w:t>
            </w:r>
          </w:p>
        </w:tc>
        <w:tc>
          <w:tcPr>
            <w:tcW w:w="909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实验大作业项目能按时完成。能基本正确的使用和描述项目中使用到的数据结构与算法。基本能使用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代码实现项目功能，并且项目功能基本实现了。项目代码基本符合编程规范，项目文档能按要求完成。项目工作量基本符合要求，能基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本体现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程序实际应用能力。</w:t>
            </w:r>
          </w:p>
        </w:tc>
        <w:tc>
          <w:tcPr>
            <w:tcW w:w="972" w:type="pct"/>
            <w:shd w:val="clear" w:color="auto" w:fill="FFFFFF"/>
          </w:tcPr>
          <w:p w:rsidR="0015650B" w:rsidRDefault="0015650B">
            <w:pPr>
              <w:snapToGrid w:val="0"/>
              <w:spacing w:line="400" w:lineRule="exact"/>
              <w:rPr>
                <w:rFonts w:hAnsi="宋体"/>
                <w:sz w:val="21"/>
                <w:szCs w:val="24"/>
              </w:rPr>
            </w:pP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实验大作业项目不能按时完成。不能正确的使用和描述项目中使用到的数据结构与算法。无法使用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代码实现项目功能。项目代码混乱，无序，不符合编程规范，项目文档不能按要求完成。项目工作量明显偏少，不能基本体现</w:t>
            </w:r>
            <w:r>
              <w:rPr>
                <w:rFonts w:hAnsi="宋体"/>
                <w:color w:val="333333"/>
                <w:sz w:val="21"/>
                <w:szCs w:val="21"/>
                <w:shd w:val="clear" w:color="auto" w:fill="FFFFFF"/>
              </w:rPr>
              <w:t>C++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t>程序实际</w:t>
            </w:r>
            <w:r>
              <w:rPr>
                <w:rFonts w:hAnsi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应用能力。</w:t>
            </w:r>
          </w:p>
        </w:tc>
      </w:tr>
    </w:tbl>
    <w:p w:rsidR="0015650B" w:rsidRDefault="0015650B">
      <w:pPr>
        <w:snapToGrid w:val="0"/>
        <w:rPr>
          <w:rFonts w:ascii="Times New Roman"/>
          <w:sz w:val="21"/>
          <w:szCs w:val="24"/>
        </w:rPr>
      </w:pPr>
    </w:p>
    <w:p w:rsidR="0015650B" w:rsidRDefault="0015650B">
      <w:pPr>
        <w:snapToGrid w:val="0"/>
        <w:spacing w:line="400" w:lineRule="exact"/>
        <w:rPr>
          <w:rFonts w:ascii="明黑等宽" w:eastAsia="明黑等宽" w:cs="明黑等宽"/>
          <w:b/>
          <w:sz w:val="28"/>
          <w:szCs w:val="28"/>
        </w:rPr>
      </w:pPr>
      <w:r>
        <w:rPr>
          <w:rFonts w:ascii="明黑等宽" w:eastAsia="明黑等宽" w:cs="明黑等宽" w:hint="eastAsia"/>
          <w:b/>
          <w:sz w:val="28"/>
          <w:szCs w:val="28"/>
        </w:rPr>
        <w:t>五、其它说明</w:t>
      </w:r>
    </w:p>
    <w:p w:rsidR="0015650B" w:rsidRDefault="0015650B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本课程大纲依据</w:t>
      </w:r>
      <w:r>
        <w:rPr>
          <w:rFonts w:ascii="Times New Roman" w:cs="Times New Roman"/>
          <w:sz w:val="24"/>
          <w:szCs w:val="24"/>
        </w:rPr>
        <w:t>2023</w:t>
      </w:r>
      <w:r>
        <w:rPr>
          <w:rFonts w:ascii="Times New Roman" w:cs="Times New Roman" w:hint="eastAsia"/>
          <w:sz w:val="24"/>
          <w:szCs w:val="24"/>
        </w:rPr>
        <w:t>版物联网工程专业人才培养方案，由大数据与智能工程学院物联网工程系讨论制定，大数据与智能工程学院教学工作委员会审定，教务处审核批准，自</w:t>
      </w:r>
      <w:r>
        <w:rPr>
          <w:rFonts w:ascii="Times New Roman" w:cs="Times New Roman"/>
          <w:sz w:val="24"/>
          <w:szCs w:val="24"/>
        </w:rPr>
        <w:t>2023</w:t>
      </w:r>
      <w:r>
        <w:rPr>
          <w:rFonts w:ascii="Times New Roman" w:cs="Times New Roman" w:hint="eastAsia"/>
          <w:sz w:val="24"/>
          <w:szCs w:val="24"/>
        </w:rPr>
        <w:t>级开始执行。</w:t>
      </w:r>
    </w:p>
    <w:sectPr w:rsidR="0015650B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45" w:rsidRDefault="00251545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:rsidR="00251545" w:rsidRDefault="00251545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0B" w:rsidRDefault="00531B3A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127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650B" w:rsidRDefault="0015650B">
                          <w:pPr>
                            <w:pStyle w:val="ae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31B3A" w:rsidRPr="00531B3A">
                            <w:rPr>
                              <w:noProof/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1.6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" filled="f" stroked="f">
              <v:textbox style="mso-fit-shape-to-text:t" inset="0,0,0,0">
                <w:txbxContent>
                  <w:p w:rsidR="0015650B" w:rsidRDefault="0015650B">
                    <w:pPr>
                      <w:pStyle w:val="ae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31B3A" w:rsidRPr="00531B3A">
                      <w:rPr>
                        <w:noProof/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45" w:rsidRDefault="00251545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:rsidR="00251545" w:rsidRDefault="00251545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6E9DD3"/>
    <w:multiLevelType w:val="singleLevel"/>
    <w:tmpl w:val="9C6E9DD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" w15:restartNumberingAfterBreak="0">
    <w:nsid w:val="B316EE34"/>
    <w:multiLevelType w:val="hybridMultilevel"/>
    <w:tmpl w:val="B316EE34"/>
    <w:lvl w:ilvl="0" w:tplc="FFFFFFFF">
      <w:start w:val="2"/>
      <w:numFmt w:val="chineseCounting"/>
      <w:suff w:val="nothing"/>
      <w:lvlText w:val="（%1）"/>
      <w:lvlJc w:val="left"/>
      <w:rPr>
        <w:rFonts w:cs="Times New Roman"/>
      </w:rPr>
    </w:lvl>
    <w:lvl w:ilvl="1" w:tplc="FFFFFFFF">
      <w:start w:val="1"/>
      <w:numFmt w:val="decimal"/>
      <w:lvlText w:val="（"/>
      <w:lvlJc w:val="left"/>
      <w:rPr>
        <w:rFonts w:cs="Times New Roman"/>
      </w:rPr>
    </w:lvl>
    <w:lvl w:ilvl="2" w:tplc="FFFFFFFF">
      <w:start w:val="1"/>
      <w:numFmt w:val="decimal"/>
      <w:lvlText w:val="（"/>
      <w:lvlJc w:val="left"/>
      <w:rPr>
        <w:rFonts w:cs="Times New Roman"/>
      </w:rPr>
    </w:lvl>
    <w:lvl w:ilvl="3" w:tplc="FFFFFFFF">
      <w:start w:val="1"/>
      <w:numFmt w:val="decimal"/>
      <w:lvlText w:val="（"/>
      <w:lvlJc w:val="left"/>
      <w:rPr>
        <w:rFonts w:cs="Times New Roman"/>
      </w:rPr>
    </w:lvl>
    <w:lvl w:ilvl="4" w:tplc="FFFFFFFF">
      <w:start w:val="1"/>
      <w:numFmt w:val="decimal"/>
      <w:lvlText w:val="（"/>
      <w:lvlJc w:val="left"/>
      <w:rPr>
        <w:rFonts w:cs="Times New Roman"/>
      </w:rPr>
    </w:lvl>
    <w:lvl w:ilvl="5" w:tplc="FFFFFFFF">
      <w:start w:val="1"/>
      <w:numFmt w:val="decimal"/>
      <w:lvlText w:val="（"/>
      <w:lvlJc w:val="left"/>
      <w:rPr>
        <w:rFonts w:cs="Times New Roman"/>
      </w:rPr>
    </w:lvl>
    <w:lvl w:ilvl="6" w:tplc="FFFFFFFF">
      <w:start w:val="1"/>
      <w:numFmt w:val="decimal"/>
      <w:lvlText w:val="（"/>
      <w:lvlJc w:val="left"/>
      <w:rPr>
        <w:rFonts w:cs="Times New Roman"/>
      </w:rPr>
    </w:lvl>
    <w:lvl w:ilvl="7" w:tplc="FFFFFFFF">
      <w:start w:val="1"/>
      <w:numFmt w:val="decimal"/>
      <w:lvlText w:val="（"/>
      <w:lvlJc w:val="left"/>
      <w:rPr>
        <w:rFonts w:cs="Times New Roman"/>
      </w:rPr>
    </w:lvl>
    <w:lvl w:ilvl="8" w:tplc="FFFFFFFF">
      <w:start w:val="1"/>
      <w:numFmt w:val="decimal"/>
      <w:lvlText w:val="（"/>
      <w:lvlJc w:val="left"/>
      <w:rPr>
        <w:rFonts w:cs="Times New Roman"/>
      </w:rPr>
    </w:lvl>
  </w:abstractNum>
  <w:abstractNum w:abstractNumId="2" w15:restartNumberingAfterBreak="0">
    <w:nsid w:val="B9436ABB"/>
    <w:multiLevelType w:val="singleLevel"/>
    <w:tmpl w:val="B9436ABB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3" w15:restartNumberingAfterBreak="0">
    <w:nsid w:val="BC76D5BA"/>
    <w:multiLevelType w:val="hybridMultilevel"/>
    <w:tmpl w:val="BC76D5BA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4" w15:restartNumberingAfterBreak="0">
    <w:nsid w:val="BD40AC80"/>
    <w:multiLevelType w:val="singleLevel"/>
    <w:tmpl w:val="BD40AC8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5" w15:restartNumberingAfterBreak="0">
    <w:nsid w:val="C6E1C041"/>
    <w:multiLevelType w:val="singleLevel"/>
    <w:tmpl w:val="C6E1C041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6" w15:restartNumberingAfterBreak="0">
    <w:nsid w:val="CAF89225"/>
    <w:multiLevelType w:val="singleLevel"/>
    <w:tmpl w:val="CAF89225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7" w15:restartNumberingAfterBreak="0">
    <w:nsid w:val="FCF41D35"/>
    <w:multiLevelType w:val="singleLevel"/>
    <w:tmpl w:val="FCF41D3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8" w15:restartNumberingAfterBreak="0">
    <w:nsid w:val="FFFFFF7C"/>
    <w:multiLevelType w:val="singleLevel"/>
    <w:tmpl w:val="0D56E28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9" w15:restartNumberingAfterBreak="0">
    <w:nsid w:val="FFFFFF7D"/>
    <w:multiLevelType w:val="singleLevel"/>
    <w:tmpl w:val="795EA29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0" w15:restartNumberingAfterBreak="0">
    <w:nsid w:val="FFFFFF7E"/>
    <w:multiLevelType w:val="singleLevel"/>
    <w:tmpl w:val="90D606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1" w15:restartNumberingAfterBreak="0">
    <w:nsid w:val="FFFFFF7F"/>
    <w:multiLevelType w:val="singleLevel"/>
    <w:tmpl w:val="05DC09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 w15:restartNumberingAfterBreak="0">
    <w:nsid w:val="FFFFFF80"/>
    <w:multiLevelType w:val="singleLevel"/>
    <w:tmpl w:val="54ACBA2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13" w15:restartNumberingAfterBreak="0">
    <w:nsid w:val="FFFFFF81"/>
    <w:multiLevelType w:val="singleLevel"/>
    <w:tmpl w:val="009A4A5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14" w15:restartNumberingAfterBreak="0">
    <w:nsid w:val="FFFFFF82"/>
    <w:multiLevelType w:val="singleLevel"/>
    <w:tmpl w:val="9466731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5" w15:restartNumberingAfterBreak="0">
    <w:nsid w:val="FFFFFF83"/>
    <w:multiLevelType w:val="singleLevel"/>
    <w:tmpl w:val="27CAB81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6" w15:restartNumberingAfterBreak="0">
    <w:nsid w:val="FFFFFF88"/>
    <w:multiLevelType w:val="singleLevel"/>
    <w:tmpl w:val="C9708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FFFFFF89"/>
    <w:multiLevelType w:val="singleLevel"/>
    <w:tmpl w:val="B890243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A2B7972"/>
    <w:multiLevelType w:val="singleLevel"/>
    <w:tmpl w:val="2A2B7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2E7EB9E4"/>
    <w:multiLevelType w:val="singleLevel"/>
    <w:tmpl w:val="2E7EB9E4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20" w15:restartNumberingAfterBreak="0">
    <w:nsid w:val="3609ACCA"/>
    <w:multiLevelType w:val="singleLevel"/>
    <w:tmpl w:val="3609AC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1" w15:restartNumberingAfterBreak="0">
    <w:nsid w:val="3AD7AE7A"/>
    <w:multiLevelType w:val="singleLevel"/>
    <w:tmpl w:val="3AD7AE7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2" w15:restartNumberingAfterBreak="0">
    <w:nsid w:val="4DFC9E2F"/>
    <w:multiLevelType w:val="hybridMultilevel"/>
    <w:tmpl w:val="4DFC9E2F"/>
    <w:lvl w:ilvl="0" w:tplc="FFFFFFFF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abstractNum w:abstractNumId="23" w15:restartNumberingAfterBreak="0">
    <w:nsid w:val="557E0758"/>
    <w:multiLevelType w:val="singleLevel"/>
    <w:tmpl w:val="557E075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1"/>
  </w:num>
  <w:num w:numId="5">
    <w:abstractNumId w:val="16"/>
  </w:num>
  <w:num w:numId="6">
    <w:abstractNumId w:val="11"/>
  </w:num>
  <w:num w:numId="7">
    <w:abstractNumId w:val="10"/>
  </w:num>
  <w:num w:numId="8">
    <w:abstractNumId w:val="9"/>
  </w:num>
  <w:num w:numId="9">
    <w:abstractNumId w:val="8"/>
  </w:num>
  <w:num w:numId="10">
    <w:abstractNumId w:val="17"/>
  </w:num>
  <w:num w:numId="11">
    <w:abstractNumId w:val="15"/>
  </w:num>
  <w:num w:numId="12">
    <w:abstractNumId w:val="1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NzMyNDc3NzY1NDA2ZWJmMDc2MmNkYTZmMTRkYmQifQ=="/>
  </w:docVars>
  <w:rsids>
    <w:rsidRoot w:val="004D3112"/>
    <w:rsid w:val="00000000"/>
    <w:rsid w:val="0000500D"/>
    <w:rsid w:val="0015650B"/>
    <w:rsid w:val="001A6F04"/>
    <w:rsid w:val="001B0BA2"/>
    <w:rsid w:val="0021421E"/>
    <w:rsid w:val="0021494E"/>
    <w:rsid w:val="00251545"/>
    <w:rsid w:val="00273615"/>
    <w:rsid w:val="00292493"/>
    <w:rsid w:val="00300760"/>
    <w:rsid w:val="00376414"/>
    <w:rsid w:val="00396FE5"/>
    <w:rsid w:val="003D2C31"/>
    <w:rsid w:val="003F0639"/>
    <w:rsid w:val="004074F6"/>
    <w:rsid w:val="00474796"/>
    <w:rsid w:val="004C0520"/>
    <w:rsid w:val="004C4E70"/>
    <w:rsid w:val="004D3112"/>
    <w:rsid w:val="00531B3A"/>
    <w:rsid w:val="00553C47"/>
    <w:rsid w:val="005D77DE"/>
    <w:rsid w:val="005F79BC"/>
    <w:rsid w:val="00602406"/>
    <w:rsid w:val="006A5850"/>
    <w:rsid w:val="007A2A4E"/>
    <w:rsid w:val="008C3FB4"/>
    <w:rsid w:val="0095579A"/>
    <w:rsid w:val="00A17AA9"/>
    <w:rsid w:val="00A211A4"/>
    <w:rsid w:val="00AB7683"/>
    <w:rsid w:val="00B04D05"/>
    <w:rsid w:val="00B114DB"/>
    <w:rsid w:val="00B27D60"/>
    <w:rsid w:val="00BB100F"/>
    <w:rsid w:val="00BE1826"/>
    <w:rsid w:val="00C110AC"/>
    <w:rsid w:val="00C1522C"/>
    <w:rsid w:val="00CA331B"/>
    <w:rsid w:val="00CD08F2"/>
    <w:rsid w:val="00D95BBB"/>
    <w:rsid w:val="00E0325F"/>
    <w:rsid w:val="00E27577"/>
    <w:rsid w:val="00E43020"/>
    <w:rsid w:val="00E80FDD"/>
    <w:rsid w:val="00F55B31"/>
    <w:rsid w:val="00F7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8E8AA62-535B-403A-971C-37F835EF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1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 w:qFormat="0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Hyperlink" w:unhideWhenUsed="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HTML Preformatted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cs="宋体"/>
      <w:kern w:val="0"/>
      <w:sz w:val="22"/>
      <w:szCs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unhideWhenUsed/>
    <w:locked/>
    <w:rPr>
      <w:rFonts w:ascii="宋体" w:cs="宋体"/>
      <w:b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cs="Cambria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unhideWhenUsed/>
    <w:locked/>
    <w:rPr>
      <w:rFonts w:ascii="宋体" w:cs="宋体"/>
      <w:b/>
      <w:sz w:val="32"/>
      <w:szCs w:val="32"/>
    </w:rPr>
  </w:style>
  <w:style w:type="character" w:customStyle="1" w:styleId="5">
    <w:name w:val="正文文本 字符5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a3">
    <w:name w:val="批注文字 字符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21">
    <w:name w:val="批注文字 字符2"/>
    <w:basedOn w:val="a0"/>
    <w:uiPriority w:val="99"/>
    <w:unhideWhenUsed/>
    <w:rPr>
      <w:rFonts w:ascii="宋体" w:cs="宋体"/>
      <w:sz w:val="22"/>
    </w:rPr>
  </w:style>
  <w:style w:type="character" w:customStyle="1" w:styleId="8">
    <w:name w:val="批注文字 字符8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link-new">
    <w:name w:val="link-new"/>
    <w:basedOn w:val="a0"/>
    <w:unhideWhenUsed/>
    <w:qFormat/>
    <w:rPr>
      <w:rFonts w:cs="Times New Roman"/>
    </w:rPr>
  </w:style>
  <w:style w:type="character" w:customStyle="1" w:styleId="4">
    <w:name w:val="批注框文本 字符4"/>
    <w:basedOn w:val="a0"/>
    <w:uiPriority w:val="99"/>
    <w:unhideWhenUsed/>
    <w:rPr>
      <w:rFonts w:ascii="宋体" w:cs="宋体"/>
      <w:sz w:val="18"/>
      <w:szCs w:val="18"/>
    </w:rPr>
  </w:style>
  <w:style w:type="character" w:styleId="a4">
    <w:name w:val="Strong"/>
    <w:basedOn w:val="a0"/>
    <w:uiPriority w:val="99"/>
    <w:qFormat/>
    <w:rPr>
      <w:rFonts w:cs="Times New Roman"/>
      <w:b/>
    </w:rPr>
  </w:style>
  <w:style w:type="character" w:styleId="a5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customStyle="1" w:styleId="40">
    <w:name w:val="批注文字 字符4"/>
    <w:basedOn w:val="a0"/>
    <w:uiPriority w:val="99"/>
    <w:unhideWhenUsed/>
    <w:rPr>
      <w:rFonts w:ascii="宋体" w:cs="宋体"/>
      <w:sz w:val="22"/>
      <w:szCs w:val="22"/>
    </w:rPr>
  </w:style>
  <w:style w:type="character" w:styleId="a6">
    <w:name w:val="annotation reference"/>
    <w:basedOn w:val="a0"/>
    <w:uiPriority w:val="99"/>
    <w:unhideWhenUsed/>
    <w:rPr>
      <w:rFonts w:cs="Times New Roman"/>
      <w:sz w:val="21"/>
      <w:szCs w:val="21"/>
    </w:rPr>
  </w:style>
  <w:style w:type="character" w:customStyle="1" w:styleId="50">
    <w:name w:val="批注框文本 字符5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dash6b63-6587--char">
    <w:name w:val="dash6b63-6587--char"/>
    <w:basedOn w:val="a0"/>
    <w:unhideWhenUsed/>
    <w:qFormat/>
    <w:rPr>
      <w:rFonts w:cs="Times New Roman"/>
    </w:rPr>
  </w:style>
  <w:style w:type="character" w:customStyle="1" w:styleId="7">
    <w:name w:val="正文文本 字符7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15">
    <w:name w:val="15"/>
    <w:basedOn w:val="a0"/>
    <w:unhideWhenUsed/>
    <w:rPr>
      <w:rFonts w:ascii="Calibri" w:cs="Calibri"/>
      <w:sz w:val="21"/>
      <w:szCs w:val="21"/>
    </w:rPr>
  </w:style>
  <w:style w:type="character" w:customStyle="1" w:styleId="22">
    <w:name w:val="正文文本 字符2"/>
    <w:basedOn w:val="a0"/>
    <w:uiPriority w:val="99"/>
    <w:unhideWhenUsed/>
    <w:rPr>
      <w:rFonts w:ascii="宋体" w:cs="宋体"/>
      <w:sz w:val="22"/>
    </w:rPr>
  </w:style>
  <w:style w:type="character" w:customStyle="1" w:styleId="51">
    <w:name w:val="批注文字 字符5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80">
    <w:name w:val="批注框文本 字符8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41">
    <w:name w:val="正文文本 字符4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11">
    <w:name w:val="批注文字 字符1"/>
    <w:basedOn w:val="a0"/>
    <w:link w:val="a7"/>
    <w:uiPriority w:val="99"/>
    <w:unhideWhenUsed/>
    <w:locked/>
    <w:rPr>
      <w:rFonts w:cs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unhideWhenUsed/>
    <w:rPr>
      <w:rFonts w:cs="Times New Roman"/>
    </w:rPr>
  </w:style>
  <w:style w:type="character" w:customStyle="1" w:styleId="70">
    <w:name w:val="批注框文本 字符7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12">
    <w:name w:val="正文文本 字符1"/>
    <w:basedOn w:val="a0"/>
    <w:link w:val="a8"/>
    <w:uiPriority w:val="99"/>
    <w:unhideWhenUsed/>
    <w:locked/>
    <w:rPr>
      <w:rFonts w:ascii="宋体" w:cs="宋体"/>
      <w:sz w:val="22"/>
    </w:rPr>
  </w:style>
  <w:style w:type="character" w:customStyle="1" w:styleId="style121">
    <w:name w:val="style121"/>
    <w:basedOn w:val="a0"/>
    <w:unhideWhenUsed/>
    <w:qFormat/>
    <w:rPr>
      <w:rFonts w:cs="Times New Roman"/>
      <w:sz w:val="22"/>
      <w:szCs w:val="22"/>
    </w:rPr>
  </w:style>
  <w:style w:type="character" w:customStyle="1" w:styleId="6">
    <w:name w:val="批注框文本 字符6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60">
    <w:name w:val="正文文本 字符6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61">
    <w:name w:val="批注文字 字符6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a9">
    <w:name w:val="页眉 字符"/>
    <w:basedOn w:val="a0"/>
    <w:link w:val="aa"/>
    <w:uiPriority w:val="99"/>
    <w:unhideWhenUsed/>
    <w:locked/>
    <w:rPr>
      <w:rFonts w:ascii="宋体" w:cs="宋体"/>
      <w:sz w:val="18"/>
      <w:szCs w:val="18"/>
    </w:rPr>
  </w:style>
  <w:style w:type="character" w:customStyle="1" w:styleId="23">
    <w:name w:val="批注框文本 字符2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ab">
    <w:name w:val="批注框文本 字符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13">
    <w:name w:val="批注框文本 字符1"/>
    <w:basedOn w:val="a0"/>
    <w:link w:val="ac"/>
    <w:uiPriority w:val="99"/>
    <w:unhideWhenUsed/>
    <w:locked/>
    <w:rPr>
      <w:rFonts w:ascii="宋体" w:cs="宋体"/>
      <w:sz w:val="18"/>
      <w:szCs w:val="18"/>
    </w:rPr>
  </w:style>
  <w:style w:type="character" w:customStyle="1" w:styleId="31">
    <w:name w:val="正文文本 字符3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32">
    <w:name w:val="批注文字 字符3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71">
    <w:name w:val="批注文字 字符7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ad">
    <w:name w:val="页脚 字符"/>
    <w:basedOn w:val="a0"/>
    <w:link w:val="ae"/>
    <w:uiPriority w:val="99"/>
    <w:unhideWhenUsed/>
    <w:locked/>
    <w:rPr>
      <w:rFonts w:ascii="宋体" w:cs="宋体"/>
      <w:sz w:val="18"/>
      <w:szCs w:val="18"/>
    </w:rPr>
  </w:style>
  <w:style w:type="character" w:customStyle="1" w:styleId="81">
    <w:name w:val="正文文本 字符8"/>
    <w:basedOn w:val="a0"/>
    <w:uiPriority w:val="99"/>
    <w:unhideWhenUsed/>
    <w:rPr>
      <w:rFonts w:ascii="宋体" w:cs="宋体"/>
      <w:sz w:val="22"/>
      <w:szCs w:val="22"/>
    </w:rPr>
  </w:style>
  <w:style w:type="character" w:customStyle="1" w:styleId="100">
    <w:name w:val="10"/>
    <w:basedOn w:val="a0"/>
    <w:unhideWhenUsed/>
    <w:rPr>
      <w:rFonts w:ascii="Calibri" w:cs="Calibri"/>
    </w:rPr>
  </w:style>
  <w:style w:type="character" w:customStyle="1" w:styleId="33">
    <w:name w:val="批注框文本 字符3"/>
    <w:basedOn w:val="a0"/>
    <w:uiPriority w:val="99"/>
    <w:unhideWhenUsed/>
    <w:rPr>
      <w:rFonts w:ascii="宋体" w:cs="宋体"/>
      <w:sz w:val="18"/>
      <w:szCs w:val="18"/>
    </w:rPr>
  </w:style>
  <w:style w:type="character" w:customStyle="1" w:styleId="af">
    <w:name w:val="正文文本 字符"/>
    <w:basedOn w:val="a0"/>
    <w:uiPriority w:val="99"/>
    <w:unhideWhenUsed/>
    <w:rPr>
      <w:rFonts w:ascii="宋体" w:cs="宋体"/>
      <w:sz w:val="22"/>
      <w:szCs w:val="22"/>
    </w:rPr>
  </w:style>
  <w:style w:type="paragraph" w:styleId="af0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styleId="a7">
    <w:name w:val="annotation text"/>
    <w:basedOn w:val="a"/>
    <w:link w:val="11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9">
    <w:name w:val="批注文字 字符9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3">
    <w:name w:val="批注文字 字符93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2">
    <w:name w:val="批注文字 字符92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1">
    <w:name w:val="批注文字 字符91"/>
    <w:basedOn w:val="a0"/>
    <w:uiPriority w:val="99"/>
    <w:semiHidden/>
    <w:rPr>
      <w:rFonts w:ascii="宋体" w:cs="宋体"/>
      <w:kern w:val="0"/>
      <w:sz w:val="22"/>
    </w:rPr>
  </w:style>
  <w:style w:type="paragraph" w:styleId="a8">
    <w:name w:val="Body Text"/>
    <w:basedOn w:val="a"/>
    <w:link w:val="12"/>
    <w:uiPriority w:val="1"/>
    <w:unhideWhenUsed/>
    <w:qFormat/>
    <w:rPr>
      <w:sz w:val="24"/>
      <w:szCs w:val="24"/>
    </w:rPr>
  </w:style>
  <w:style w:type="character" w:customStyle="1" w:styleId="90">
    <w:name w:val="正文文本 字符9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30">
    <w:name w:val="正文文本 字符93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20">
    <w:name w:val="正文文本 字符92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10">
    <w:name w:val="正文文本 字符91"/>
    <w:basedOn w:val="a0"/>
    <w:uiPriority w:val="99"/>
    <w:semiHidden/>
    <w:rPr>
      <w:rFonts w:ascii="宋体" w:cs="宋体"/>
      <w:kern w:val="0"/>
      <w:sz w:val="22"/>
    </w:rPr>
  </w:style>
  <w:style w:type="paragraph" w:styleId="ac">
    <w:name w:val="Balloon Text"/>
    <w:basedOn w:val="a"/>
    <w:link w:val="13"/>
    <w:uiPriority w:val="99"/>
    <w:unhideWhenUsed/>
    <w:rPr>
      <w:sz w:val="18"/>
      <w:szCs w:val="18"/>
    </w:rPr>
  </w:style>
  <w:style w:type="character" w:customStyle="1" w:styleId="94">
    <w:name w:val="批注框文本 字符9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931">
    <w:name w:val="批注框文本 字符93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921">
    <w:name w:val="批注框文本 字符92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911">
    <w:name w:val="批注框文本 字符91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e">
    <w:name w:val="footer"/>
    <w:basedOn w:val="a"/>
    <w:link w:val="ad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4">
    <w:name w:val="页脚 字符1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30">
    <w:name w:val="页脚 字符13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20">
    <w:name w:val="页脚 字符12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10">
    <w:name w:val="页脚 字符11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a">
    <w:name w:val="head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16">
    <w:name w:val="页眉 字符1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31">
    <w:name w:val="页眉 字符13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21">
    <w:name w:val="页眉 字符12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11">
    <w:name w:val="页眉 字符11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Ansi="宋体" w:cs="Times New Roman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locked/>
    <w:rPr>
      <w:rFonts w:ascii="Courier New" w:hAnsi="Courier New" w:cs="Courier New"/>
      <w:kern w:val="0"/>
      <w:sz w:val="20"/>
      <w:szCs w:val="20"/>
    </w:rPr>
  </w:style>
  <w:style w:type="paragraph" w:styleId="af1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4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卢希</cp:lastModifiedBy>
  <cp:revision>2</cp:revision>
  <dcterms:created xsi:type="dcterms:W3CDTF">2024-04-30T01:21:00Z</dcterms:created>
  <dcterms:modified xsi:type="dcterms:W3CDTF">2024-04-30T01:21:00Z</dcterms:modified>
</cp:coreProperties>
</file>